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CEB3" w14:textId="77777777" w:rsidR="008C639E" w:rsidRDefault="00CF0DE6" w:rsidP="00A204EF">
      <w:pPr>
        <w:spacing w:line="360" w:lineRule="exact"/>
        <w:ind w:right="960"/>
        <w:rPr>
          <w:rFonts w:asciiTheme="minorEastAsia" w:hAnsiTheme="minorEastAsia" w:cs="华文楷体"/>
          <w:bCs/>
          <w:sz w:val="24"/>
        </w:rPr>
      </w:pPr>
      <w:r>
        <w:rPr>
          <w:rFonts w:asciiTheme="minorEastAsia" w:hAnsiTheme="minorEastAsia" w:cs="华文楷体" w:hint="eastAsia"/>
          <w:bCs/>
          <w:sz w:val="24"/>
        </w:rPr>
        <w:t>编号：</w:t>
      </w:r>
    </w:p>
    <w:p w14:paraId="05596EA4" w14:textId="77777777" w:rsidR="003F7B94" w:rsidRDefault="00A204EF" w:rsidP="008C639E">
      <w:pPr>
        <w:spacing w:line="360" w:lineRule="exact"/>
        <w:jc w:val="left"/>
        <w:rPr>
          <w:rFonts w:asciiTheme="minorEastAsia" w:hAnsiTheme="minorEastAsia" w:cs="华文楷体"/>
          <w:bCs/>
          <w:sz w:val="24"/>
        </w:rPr>
      </w:pPr>
      <w:r>
        <w:rPr>
          <w:rFonts w:asciiTheme="minorEastAsia" w:hAnsiTheme="minorEastAsia" w:cs="华文楷体" w:hint="eastAsia"/>
          <w:bCs/>
          <w:sz w:val="24"/>
        </w:rPr>
        <w:t>说明</w:t>
      </w:r>
    </w:p>
    <w:p w14:paraId="52F6333D" w14:textId="77777777" w:rsidR="003F7B94" w:rsidRPr="003F7B94" w:rsidRDefault="003F7B94" w:rsidP="008C639E">
      <w:pPr>
        <w:spacing w:line="360" w:lineRule="exact"/>
        <w:jc w:val="left"/>
        <w:rPr>
          <w:sz w:val="24"/>
        </w:rPr>
      </w:pPr>
      <w:r>
        <w:rPr>
          <w:rFonts w:asciiTheme="minorEastAsia" w:hAnsiTheme="minorEastAsia" w:cs="华文楷体" w:hint="eastAsia"/>
          <w:bCs/>
          <w:sz w:val="24"/>
        </w:rPr>
        <w:t xml:space="preserve">1.  </w:t>
      </w:r>
      <w:r w:rsidRPr="003F7B94">
        <w:rPr>
          <w:rFonts w:asciiTheme="minorEastAsia" w:hAnsiTheme="minorEastAsia" w:cs="华文楷体" w:hint="eastAsia"/>
          <w:bCs/>
          <w:sz w:val="24"/>
        </w:rPr>
        <w:t>产品须为</w:t>
      </w:r>
      <w:r w:rsidRPr="003F7B94">
        <w:rPr>
          <w:rFonts w:asciiTheme="minorEastAsia" w:hAnsiTheme="minorEastAsia" w:cs="华文楷体" w:hint="eastAsia"/>
          <w:b/>
          <w:bCs/>
          <w:sz w:val="24"/>
        </w:rPr>
        <w:t>原装正品、新品</w:t>
      </w:r>
      <w:r w:rsidRPr="003F7B94">
        <w:rPr>
          <w:rFonts w:asciiTheme="minorEastAsia" w:hAnsiTheme="minorEastAsia" w:cs="华文楷体" w:hint="eastAsia"/>
          <w:bCs/>
          <w:sz w:val="24"/>
        </w:rPr>
        <w:t>，相关的配套附件质量优良，数量齐全。</w:t>
      </w:r>
    </w:p>
    <w:p w14:paraId="4A1884B3" w14:textId="77777777" w:rsidR="003F7B94" w:rsidRPr="003F7B94" w:rsidRDefault="003F7B94" w:rsidP="008C639E">
      <w:pPr>
        <w:spacing w:line="360" w:lineRule="exact"/>
        <w:jc w:val="left"/>
        <w:rPr>
          <w:sz w:val="24"/>
        </w:rPr>
      </w:pPr>
      <w:r w:rsidRPr="003F7B94">
        <w:rPr>
          <w:rFonts w:hint="eastAsia"/>
          <w:sz w:val="24"/>
        </w:rPr>
        <w:t>2.</w:t>
      </w:r>
      <w:r>
        <w:rPr>
          <w:rFonts w:hint="eastAsia"/>
          <w:b/>
          <w:sz w:val="24"/>
        </w:rPr>
        <w:t xml:space="preserve">  </w:t>
      </w:r>
      <w:r w:rsidRPr="003F7B94">
        <w:rPr>
          <w:rFonts w:hint="eastAsia"/>
          <w:b/>
          <w:sz w:val="24"/>
        </w:rPr>
        <w:t>响应价格</w:t>
      </w:r>
      <w:r w:rsidRPr="003F7B94">
        <w:rPr>
          <w:rFonts w:hint="eastAsia"/>
          <w:sz w:val="24"/>
        </w:rPr>
        <w:t>，应报产品送到的实际交货地（校内指定地点）的价格，包括运保费、税费、材料费、装卸费、安装调试费等所有费用。</w:t>
      </w:r>
    </w:p>
    <w:p w14:paraId="29A7A331" w14:textId="77777777" w:rsidR="003F7B94" w:rsidRPr="003F7B94" w:rsidRDefault="003F7B94" w:rsidP="008C639E">
      <w:pPr>
        <w:spacing w:line="360" w:lineRule="exact"/>
        <w:ind w:left="425" w:hangingChars="177" w:hanging="425"/>
        <w:jc w:val="left"/>
        <w:rPr>
          <w:sz w:val="24"/>
        </w:rPr>
      </w:pPr>
      <w:r>
        <w:rPr>
          <w:rFonts w:hint="eastAsia"/>
          <w:sz w:val="24"/>
        </w:rPr>
        <w:t xml:space="preserve">3.  </w:t>
      </w:r>
      <w:r w:rsidRPr="003F7B94">
        <w:rPr>
          <w:rFonts w:hint="eastAsia"/>
          <w:sz w:val="24"/>
        </w:rPr>
        <w:t>表中所指套（件）系指该产品完备配置。响应方视仪器设备的具体情况，必须提供满足招标方正常使用仪器的必要配置及附件（如需必要，请在表中附注）。我方也视其报价为此设备的完备配置。因设备配置的不完整所带来的设备无法验收而致使的退货等所有费用由供方负责。</w:t>
      </w:r>
    </w:p>
    <w:p w14:paraId="1F2C5250" w14:textId="77777777" w:rsidR="003F7B94" w:rsidRPr="003F7B94" w:rsidRDefault="003F7B94" w:rsidP="008C639E">
      <w:pPr>
        <w:spacing w:line="360" w:lineRule="exact"/>
        <w:jc w:val="left"/>
        <w:rPr>
          <w:b/>
          <w:sz w:val="28"/>
          <w:szCs w:val="28"/>
        </w:rPr>
      </w:pPr>
      <w:r>
        <w:rPr>
          <w:rFonts w:hint="eastAsia"/>
          <w:sz w:val="24"/>
        </w:rPr>
        <w:t xml:space="preserve">4.  </w:t>
      </w:r>
      <w:r w:rsidRPr="003F7B94">
        <w:rPr>
          <w:rFonts w:hint="eastAsia"/>
          <w:sz w:val="24"/>
        </w:rPr>
        <w:t>付款方式</w:t>
      </w:r>
      <w:r w:rsidRPr="003F7B94">
        <w:rPr>
          <w:rFonts w:hint="eastAsia"/>
          <w:b/>
          <w:sz w:val="28"/>
          <w:szCs w:val="28"/>
        </w:rPr>
        <w:t>：</w:t>
      </w:r>
      <w:r w:rsidRPr="003F7B94">
        <w:rPr>
          <w:rFonts w:hint="eastAsia"/>
          <w:sz w:val="24"/>
        </w:rPr>
        <w:t>设备（产品）</w:t>
      </w:r>
      <w:r w:rsidRPr="003F7B94">
        <w:rPr>
          <w:sz w:val="24"/>
        </w:rPr>
        <w:t>验收合格后支付合同总额的</w:t>
      </w:r>
      <w:r w:rsidRPr="003F7B94">
        <w:rPr>
          <w:rFonts w:hint="eastAsia"/>
          <w:b/>
          <w:sz w:val="24"/>
        </w:rPr>
        <w:t>100</w:t>
      </w:r>
      <w:r w:rsidRPr="003F7B94">
        <w:rPr>
          <w:b/>
          <w:sz w:val="24"/>
        </w:rPr>
        <w:t>%</w:t>
      </w:r>
      <w:r w:rsidRPr="003F7B94">
        <w:rPr>
          <w:rFonts w:hint="eastAsia"/>
          <w:sz w:val="24"/>
        </w:rPr>
        <w:t>。</w:t>
      </w:r>
    </w:p>
    <w:p w14:paraId="025E93CB" w14:textId="7C224036" w:rsidR="003F7B94" w:rsidRDefault="003F7B94" w:rsidP="008C639E">
      <w:pPr>
        <w:spacing w:line="360" w:lineRule="exact"/>
        <w:jc w:val="left"/>
        <w:rPr>
          <w:sz w:val="24"/>
        </w:rPr>
      </w:pPr>
      <w:r>
        <w:rPr>
          <w:rFonts w:hint="eastAsia"/>
          <w:sz w:val="24"/>
        </w:rPr>
        <w:t xml:space="preserve">5.  </w:t>
      </w:r>
      <w:r>
        <w:rPr>
          <w:rFonts w:hint="eastAsia"/>
          <w:sz w:val="24"/>
        </w:rPr>
        <w:t>质保期：</w:t>
      </w:r>
      <w:r w:rsidR="002402DA">
        <w:rPr>
          <w:rFonts w:hint="eastAsia"/>
          <w:sz w:val="24"/>
        </w:rPr>
        <w:t>不少于</w:t>
      </w:r>
      <w:r w:rsidR="00B57613">
        <w:rPr>
          <w:rFonts w:hint="eastAsia"/>
          <w:sz w:val="24"/>
        </w:rPr>
        <w:t>五</w:t>
      </w:r>
      <w:r w:rsidR="002402DA" w:rsidRPr="003F7B94">
        <w:rPr>
          <w:rFonts w:hint="eastAsia"/>
          <w:b/>
          <w:sz w:val="24"/>
        </w:rPr>
        <w:t>年</w:t>
      </w:r>
      <w:r w:rsidR="002402DA">
        <w:rPr>
          <w:rFonts w:hint="eastAsia"/>
          <w:sz w:val="24"/>
        </w:rPr>
        <w:t>。</w:t>
      </w:r>
      <w:r>
        <w:rPr>
          <w:rFonts w:hint="eastAsia"/>
          <w:sz w:val="24"/>
        </w:rPr>
        <w:t>。</w:t>
      </w:r>
    </w:p>
    <w:p w14:paraId="0158863A" w14:textId="60349B81" w:rsidR="00042FB6" w:rsidRDefault="00042FB6" w:rsidP="008C639E">
      <w:pPr>
        <w:spacing w:line="360" w:lineRule="exact"/>
        <w:jc w:val="left"/>
        <w:rPr>
          <w:b/>
          <w:sz w:val="28"/>
          <w:szCs w:val="28"/>
        </w:rPr>
      </w:pPr>
      <w:r>
        <w:rPr>
          <w:rFonts w:hint="eastAsia"/>
          <w:sz w:val="24"/>
        </w:rPr>
        <w:t>6</w:t>
      </w:r>
      <w:r>
        <w:rPr>
          <w:sz w:val="24"/>
        </w:rPr>
        <w:t xml:space="preserve">.  </w:t>
      </w:r>
      <w:r>
        <w:rPr>
          <w:rFonts w:hint="eastAsia"/>
          <w:sz w:val="24"/>
        </w:rPr>
        <w:t>响应文件密封后</w:t>
      </w:r>
      <w:r w:rsidR="00116337">
        <w:rPr>
          <w:rFonts w:hint="eastAsia"/>
          <w:sz w:val="24"/>
        </w:rPr>
        <w:t>2023</w:t>
      </w:r>
      <w:r>
        <w:rPr>
          <w:rFonts w:hint="eastAsia"/>
          <w:sz w:val="24"/>
        </w:rPr>
        <w:t>年</w:t>
      </w:r>
      <w:r w:rsidR="009037AB">
        <w:rPr>
          <w:sz w:val="24"/>
        </w:rPr>
        <w:t>7</w:t>
      </w:r>
      <w:r>
        <w:rPr>
          <w:rFonts w:hint="eastAsia"/>
          <w:sz w:val="24"/>
        </w:rPr>
        <w:t>月</w:t>
      </w:r>
      <w:r w:rsidR="009037AB">
        <w:rPr>
          <w:sz w:val="24"/>
        </w:rPr>
        <w:t>3</w:t>
      </w:r>
      <w:r>
        <w:rPr>
          <w:rFonts w:hint="eastAsia"/>
          <w:sz w:val="24"/>
        </w:rPr>
        <w:t>日</w:t>
      </w:r>
      <w:r w:rsidR="00116337">
        <w:rPr>
          <w:rFonts w:hint="eastAsia"/>
          <w:sz w:val="24"/>
        </w:rPr>
        <w:t>16</w:t>
      </w:r>
      <w:r w:rsidR="00362D98">
        <w:rPr>
          <w:rFonts w:hint="eastAsia"/>
          <w:sz w:val="24"/>
        </w:rPr>
        <w:t>点</w:t>
      </w:r>
      <w:r>
        <w:rPr>
          <w:rFonts w:hint="eastAsia"/>
          <w:sz w:val="24"/>
        </w:rPr>
        <w:t>前送到江苏师范大学</w:t>
      </w:r>
      <w:r w:rsidR="00B57613">
        <w:rPr>
          <w:rFonts w:hint="eastAsia"/>
          <w:sz w:val="24"/>
        </w:rPr>
        <w:t>数学与统计学院</w:t>
      </w:r>
      <w:r>
        <w:rPr>
          <w:rFonts w:hint="eastAsia"/>
          <w:sz w:val="24"/>
        </w:rPr>
        <w:t>，联系人</w:t>
      </w:r>
      <w:r w:rsidR="00B57613">
        <w:rPr>
          <w:rFonts w:hint="eastAsia"/>
          <w:sz w:val="24"/>
        </w:rPr>
        <w:t>周</w:t>
      </w:r>
      <w:r>
        <w:rPr>
          <w:rFonts w:hint="eastAsia"/>
          <w:sz w:val="24"/>
        </w:rPr>
        <w:t>老师，</w:t>
      </w:r>
      <w:r w:rsidR="00BE1174">
        <w:rPr>
          <w:rFonts w:hint="eastAsia"/>
          <w:sz w:val="24"/>
        </w:rPr>
        <w:t>电话</w:t>
      </w:r>
      <w:r w:rsidR="00B57613">
        <w:rPr>
          <w:sz w:val="24"/>
        </w:rPr>
        <w:t>15190669254</w:t>
      </w:r>
      <w:r w:rsidR="004A17A4">
        <w:rPr>
          <w:rFonts w:hint="eastAsia"/>
          <w:sz w:val="24"/>
        </w:rPr>
        <w:t>。</w:t>
      </w:r>
    </w:p>
    <w:p w14:paraId="3C220A62" w14:textId="77777777" w:rsidR="000D2640" w:rsidRDefault="003F7B94" w:rsidP="000D2640">
      <w:pPr>
        <w:pStyle w:val="a9"/>
        <w:spacing w:before="144"/>
        <w:rPr>
          <w:b/>
          <w:sz w:val="28"/>
          <w:szCs w:val="28"/>
        </w:rPr>
      </w:pPr>
      <w:r>
        <w:rPr>
          <w:rFonts w:hint="eastAsia"/>
          <w:b/>
          <w:sz w:val="28"/>
          <w:szCs w:val="28"/>
        </w:rPr>
        <w:t>需方参数</w:t>
      </w:r>
      <w:r w:rsidR="00C827B4">
        <w:rPr>
          <w:rFonts w:hint="eastAsia"/>
          <w:b/>
          <w:sz w:val="28"/>
          <w:szCs w:val="28"/>
        </w:rPr>
        <w:t>需求：</w:t>
      </w:r>
    </w:p>
    <w:tbl>
      <w:tblPr>
        <w:tblStyle w:val="a7"/>
        <w:tblW w:w="0" w:type="auto"/>
        <w:jc w:val="center"/>
        <w:tblLook w:val="04A0" w:firstRow="1" w:lastRow="0" w:firstColumn="1" w:lastColumn="0" w:noHBand="0" w:noVBand="1"/>
      </w:tblPr>
      <w:tblGrid>
        <w:gridCol w:w="1555"/>
        <w:gridCol w:w="1701"/>
        <w:gridCol w:w="7654"/>
        <w:gridCol w:w="709"/>
        <w:gridCol w:w="1417"/>
      </w:tblGrid>
      <w:tr w:rsidR="005E44B6" w:rsidRPr="005E44B6" w14:paraId="63F1089C" w14:textId="77777777" w:rsidTr="00B57613">
        <w:trPr>
          <w:jc w:val="center"/>
        </w:trPr>
        <w:tc>
          <w:tcPr>
            <w:tcW w:w="1555" w:type="dxa"/>
          </w:tcPr>
          <w:p w14:paraId="00F51BA1"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设备名称</w:t>
            </w:r>
          </w:p>
        </w:tc>
        <w:tc>
          <w:tcPr>
            <w:tcW w:w="1701" w:type="dxa"/>
          </w:tcPr>
          <w:p w14:paraId="5631A18A"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设备型号</w:t>
            </w:r>
          </w:p>
        </w:tc>
        <w:tc>
          <w:tcPr>
            <w:tcW w:w="7654" w:type="dxa"/>
          </w:tcPr>
          <w:p w14:paraId="490F11DC"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设备规格</w:t>
            </w:r>
          </w:p>
        </w:tc>
        <w:tc>
          <w:tcPr>
            <w:tcW w:w="709" w:type="dxa"/>
          </w:tcPr>
          <w:p w14:paraId="622D0B59"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数量</w:t>
            </w:r>
          </w:p>
        </w:tc>
        <w:tc>
          <w:tcPr>
            <w:tcW w:w="1417" w:type="dxa"/>
          </w:tcPr>
          <w:p w14:paraId="75193AC8" w14:textId="77777777" w:rsidR="005E44B6" w:rsidRPr="005E44B6" w:rsidRDefault="005E44B6" w:rsidP="005E44B6">
            <w:pPr>
              <w:pStyle w:val="a9"/>
              <w:spacing w:before="144"/>
              <w:ind w:left="0"/>
              <w:jc w:val="center"/>
              <w:rPr>
                <w:rFonts w:asciiTheme="minorEastAsia" w:eastAsiaTheme="minorEastAsia" w:hAnsiTheme="minorEastAsia"/>
                <w:b/>
                <w:szCs w:val="28"/>
              </w:rPr>
            </w:pPr>
            <w:r w:rsidRPr="005E44B6">
              <w:rPr>
                <w:rFonts w:asciiTheme="minorEastAsia" w:eastAsiaTheme="minorEastAsia" w:hAnsiTheme="minorEastAsia" w:hint="eastAsia"/>
                <w:b/>
                <w:szCs w:val="28"/>
              </w:rPr>
              <w:t>预算总价</w:t>
            </w:r>
            <w:r>
              <w:rPr>
                <w:rFonts w:asciiTheme="minorEastAsia" w:eastAsiaTheme="minorEastAsia" w:hAnsiTheme="minorEastAsia" w:hint="eastAsia"/>
                <w:b/>
                <w:szCs w:val="28"/>
              </w:rPr>
              <w:t>（元）</w:t>
            </w:r>
          </w:p>
        </w:tc>
      </w:tr>
      <w:tr w:rsidR="00B57613" w:rsidRPr="009C33EA" w14:paraId="17739601" w14:textId="77777777" w:rsidTr="00B57613">
        <w:trPr>
          <w:jc w:val="center"/>
        </w:trPr>
        <w:tc>
          <w:tcPr>
            <w:tcW w:w="1555" w:type="dxa"/>
          </w:tcPr>
          <w:p w14:paraId="30E42F8D" w14:textId="0DE72A9F" w:rsidR="00B57613" w:rsidRPr="009C33EA" w:rsidRDefault="00B57613" w:rsidP="00B57613">
            <w:pPr>
              <w:pStyle w:val="a9"/>
              <w:spacing w:before="144"/>
              <w:ind w:left="0"/>
              <w:jc w:val="center"/>
              <w:rPr>
                <w:rFonts w:ascii="仿宋" w:eastAsia="仿宋" w:hAnsi="仿宋"/>
                <w:color w:val="000000" w:themeColor="text1"/>
                <w:sz w:val="28"/>
                <w:szCs w:val="28"/>
              </w:rPr>
            </w:pPr>
            <w:r>
              <w:rPr>
                <w:rFonts w:ascii="仿宋" w:eastAsia="仿宋" w:hAnsi="仿宋" w:hint="eastAsia"/>
                <w:color w:val="000000" w:themeColor="text1"/>
                <w:sz w:val="28"/>
                <w:szCs w:val="28"/>
              </w:rPr>
              <w:t>联想智能交互一体机及备授课系统</w:t>
            </w:r>
          </w:p>
        </w:tc>
        <w:tc>
          <w:tcPr>
            <w:tcW w:w="1701" w:type="dxa"/>
          </w:tcPr>
          <w:p w14:paraId="3D00F6C2" w14:textId="2D0CEAB4" w:rsidR="00B57613" w:rsidRPr="009C33EA" w:rsidRDefault="00B57613" w:rsidP="00B57613">
            <w:pPr>
              <w:pStyle w:val="a9"/>
              <w:spacing w:before="144"/>
              <w:ind w:left="0"/>
              <w:jc w:val="center"/>
              <w:rPr>
                <w:rFonts w:ascii="仿宋" w:eastAsia="仿宋" w:hAnsi="仿宋"/>
                <w:color w:val="000000" w:themeColor="text1"/>
                <w:sz w:val="28"/>
                <w:szCs w:val="28"/>
              </w:rPr>
            </w:pPr>
            <w:r>
              <w:rPr>
                <w:rFonts w:ascii="仿宋" w:eastAsia="仿宋" w:hAnsi="仿宋"/>
                <w:color w:val="000000" w:themeColor="text1"/>
                <w:sz w:val="28"/>
                <w:szCs w:val="28"/>
              </w:rPr>
              <w:t>M1 PRO GEN2</w:t>
            </w:r>
          </w:p>
        </w:tc>
        <w:tc>
          <w:tcPr>
            <w:tcW w:w="7654" w:type="dxa"/>
            <w:vAlign w:val="center"/>
          </w:tcPr>
          <w:p w14:paraId="690755B4" w14:textId="1D7533A3" w:rsidR="00B57613" w:rsidRPr="00B57613" w:rsidRDefault="00B57613" w:rsidP="00B57613">
            <w:pPr>
              <w:pStyle w:val="a9"/>
              <w:spacing w:before="144"/>
              <w:ind w:left="0"/>
              <w:rPr>
                <w:rFonts w:ascii="仿宋" w:eastAsia="仿宋" w:hAnsi="仿宋"/>
                <w:color w:val="000000" w:themeColor="text1"/>
                <w:sz w:val="28"/>
                <w:szCs w:val="28"/>
                <w:lang w:val="en-US"/>
              </w:rPr>
            </w:pPr>
            <w:r>
              <w:rPr>
                <w:rFonts w:ascii="等线" w:eastAsia="等线" w:hAnsi="等线" w:cs="等线" w:hint="eastAsia"/>
                <w:color w:val="000000"/>
                <w:sz w:val="20"/>
                <w:szCs w:val="20"/>
                <w:lang w:val="en-US" w:bidi="ar"/>
              </w:rPr>
              <w:t>1.▲教学资源能够按学科、版本、章节自动筛选，提供与当前课程相匹配的所有教案、课件、试题、素材、学案、虚拟实验、可交互式网络画板等教学资源并可通过关键字进行资源的模糊搜索，其中试题支持根据题干进行搜索；（需提供功能界面截图）</w:t>
            </w:r>
            <w:r>
              <w:rPr>
                <w:rFonts w:ascii="等线" w:eastAsia="等线" w:hAnsi="等线" w:cs="等线" w:hint="eastAsia"/>
                <w:color w:val="000000"/>
                <w:sz w:val="20"/>
                <w:szCs w:val="20"/>
                <w:lang w:val="en-US" w:bidi="ar"/>
              </w:rPr>
              <w:br/>
              <w:t>2.▲适配PPT/WPS的智能备课工具</w:t>
            </w:r>
            <w:r>
              <w:rPr>
                <w:rFonts w:ascii="等线" w:eastAsia="等线" w:hAnsi="等线" w:cs="等线" w:hint="eastAsia"/>
                <w:color w:val="000000"/>
                <w:sz w:val="20"/>
                <w:szCs w:val="20"/>
                <w:lang w:val="en-US" w:bidi="ar"/>
              </w:rPr>
              <w:br/>
              <w:t>1）平台需具备很强的开放性，下载课件资源需为PPT/PPTX格式，并可直接在PPT中对课件内容进行二次编辑，不能以PPT文件的图片形式导出；（需提供功能界面截图）</w:t>
            </w:r>
            <w:r>
              <w:rPr>
                <w:rFonts w:ascii="等线" w:eastAsia="等线" w:hAnsi="等线" w:cs="等线" w:hint="eastAsia"/>
                <w:color w:val="000000"/>
                <w:sz w:val="20"/>
                <w:szCs w:val="20"/>
                <w:lang w:val="en-US" w:bidi="ar"/>
              </w:rPr>
              <w:br/>
            </w:r>
            <w:r>
              <w:rPr>
                <w:rFonts w:ascii="等线" w:eastAsia="等线" w:hAnsi="等线" w:cs="等线" w:hint="eastAsia"/>
                <w:color w:val="000000"/>
                <w:sz w:val="20"/>
                <w:szCs w:val="20"/>
                <w:lang w:val="en-US" w:bidi="ar"/>
              </w:rPr>
              <w:lastRenderedPageBreak/>
              <w:t>2）应支持本地PPT/WPS智能插件和云端资源等多种备课方式。教师无需第三方编辑器，可以直接在本地PPT课件中通过插件调取试题、微课视频等云端资源，可以自由创建新试题，添加课堂互动游戏、思维导图、网站链接、网络画板，上传本地多媒体文件形成互动课件。为保证多终端调用同一个课件均为最新版本，支持课件云同步，课件编辑完成可一键同步至云端存储；如教师不想保存在云平台可直接以PPT格式保存在本地，不允许系统自动在云平台中更新教师的资源；（需提供功能界面截图）</w:t>
            </w:r>
            <w:r>
              <w:rPr>
                <w:rFonts w:ascii="等线" w:eastAsia="等线" w:hAnsi="等线" w:cs="等线" w:hint="eastAsia"/>
                <w:color w:val="000000"/>
                <w:sz w:val="20"/>
                <w:szCs w:val="20"/>
                <w:lang w:val="en-US" w:bidi="ar"/>
              </w:rPr>
              <w:br/>
              <w:t>▲3.试题应涵盖各学科主流教材版本，能够根据课本章节、题型、难易程度进行筛选，支持收藏、查看试题答案、解析、关联知识点，支持对试题进行二次编辑，支持将试题一键加入备课；（需提供功能界面截图）</w:t>
            </w:r>
            <w:r>
              <w:rPr>
                <w:rFonts w:ascii="等线" w:eastAsia="等线" w:hAnsi="等线" w:cs="等线" w:hint="eastAsia"/>
                <w:color w:val="000000"/>
                <w:sz w:val="20"/>
                <w:szCs w:val="20"/>
                <w:lang w:val="en-US" w:bidi="ar"/>
              </w:rPr>
              <w:br/>
              <w:t>▲4.提供知识点试题，能够根据知识点、题型、难易程度进行筛选，应支持收藏、查看答案解析、关联知识点，对知识点试题进行二次编辑，支持将试题一键加入备课；（需提供功能界面截图）</w:t>
            </w:r>
            <w:r>
              <w:rPr>
                <w:rFonts w:ascii="等线" w:eastAsia="等线" w:hAnsi="等线" w:cs="等线" w:hint="eastAsia"/>
                <w:color w:val="000000"/>
                <w:sz w:val="20"/>
                <w:szCs w:val="20"/>
                <w:lang w:val="en-US" w:bidi="ar"/>
              </w:rPr>
              <w:br/>
              <w:t>▲5.通过对纸质试题拍照，可将图片上传，将纸质文字变为电子版文字，便于老师优质试题的收集使用；（需提供功能界面截图）</w:t>
            </w:r>
            <w:r>
              <w:rPr>
                <w:rFonts w:ascii="等线" w:eastAsia="等线" w:hAnsi="等线" w:cs="等线" w:hint="eastAsia"/>
                <w:color w:val="000000"/>
                <w:sz w:val="20"/>
                <w:szCs w:val="20"/>
                <w:lang w:val="en-US" w:bidi="ar"/>
              </w:rPr>
              <w:br/>
              <w:t>6. 应支持云端资源管理功能，通过登陆账户即可实现教学资源文件的异地上传与下载，支持课件与视频资源的二维码及链接分享功能；</w:t>
            </w:r>
            <w:r>
              <w:rPr>
                <w:rFonts w:ascii="等线" w:eastAsia="等线" w:hAnsi="等线" w:cs="等线" w:hint="eastAsia"/>
                <w:color w:val="000000"/>
                <w:sz w:val="20"/>
                <w:szCs w:val="20"/>
                <w:lang w:val="en-US" w:bidi="ar"/>
              </w:rPr>
              <w:br/>
              <w:t>7.为方便教师美化课件，应提供数学、语文、英语、物理、化学、生物、地理、历史、政治、科学等学科不少于70个PPT课件主题模板供教师选用；</w:t>
            </w:r>
            <w:r>
              <w:rPr>
                <w:rFonts w:ascii="等线" w:eastAsia="等线" w:hAnsi="等线" w:cs="等线" w:hint="eastAsia"/>
                <w:color w:val="000000"/>
                <w:sz w:val="20"/>
                <w:szCs w:val="20"/>
                <w:lang w:val="en-US" w:bidi="ar"/>
              </w:rPr>
              <w:br/>
              <w:t>8.应提供思维导图，能够使用组织结构图、天盘图、逻辑结构图、鱼骨图、目录组织图、思维导图等样式，并能够设置不少于10种背景颜色，思维导图能够一键插入PPT并进行二次编辑；</w:t>
            </w:r>
            <w:r>
              <w:rPr>
                <w:rFonts w:ascii="等线" w:eastAsia="等线" w:hAnsi="等线" w:cs="等线" w:hint="eastAsia"/>
                <w:color w:val="000000"/>
                <w:sz w:val="20"/>
                <w:szCs w:val="20"/>
                <w:lang w:val="en-US" w:bidi="ar"/>
              </w:rPr>
              <w:br/>
              <w:t>9.支持老师将课堂中的重点内容进行微课录制，录制时应直接打开录制软件，同步录制老师声音、板书和ppt展示等内容，随时进行板书书写和擦除;录制结束后能够直接作为教学素材插入备课课件中，并自动同步到云端，支持通过二维码进行微课的快速分享，无需安装其他任何插件，扫码即可下载到本地；</w:t>
            </w:r>
            <w:r>
              <w:rPr>
                <w:rFonts w:ascii="等线" w:eastAsia="等线" w:hAnsi="等线" w:cs="等线" w:hint="eastAsia"/>
                <w:color w:val="000000"/>
                <w:sz w:val="20"/>
                <w:szCs w:val="20"/>
                <w:lang w:val="en-US" w:bidi="ar"/>
              </w:rPr>
              <w:br/>
              <w:t>10.为方便备课，应提供拼音卡片、古诗词、汉字卡片、中文听写、网络画板、字母</w:t>
            </w:r>
            <w:r>
              <w:rPr>
                <w:rFonts w:ascii="等线" w:eastAsia="等线" w:hAnsi="等线" w:cs="等线" w:hint="eastAsia"/>
                <w:color w:val="000000"/>
                <w:sz w:val="20"/>
                <w:szCs w:val="20"/>
                <w:lang w:val="en-US" w:bidi="ar"/>
              </w:rPr>
              <w:lastRenderedPageBreak/>
              <w:t>卡片、英汉词典、英文听写、化学实验、元素周期表、化学方程式、物理实验等至少十二种学科工具并按学科分类显示，可一键插入PPT。（需提供功能界面截图）</w:t>
            </w:r>
            <w:r>
              <w:rPr>
                <w:rFonts w:ascii="等线" w:eastAsia="等线" w:hAnsi="等线" w:cs="等线" w:hint="eastAsia"/>
                <w:color w:val="000000"/>
                <w:sz w:val="20"/>
                <w:szCs w:val="20"/>
                <w:lang w:val="en-US" w:bidi="ar"/>
              </w:rPr>
              <w:br/>
              <w:t>11.古诗词应提供小初高课本数百首古诗词，主要展示背景介绍、作者介绍、译文和原文朗读音频等内容，可以根据学段、年级或作者朝代显示古诗词，也可以通过搜索古诗词标题或作者名快速查找古诗词；提供不少于5种古诗词教学背景模板，可根据古诗词、古文意境选择贴合的背景开展教学；</w:t>
            </w:r>
            <w:r>
              <w:rPr>
                <w:rFonts w:ascii="等线" w:eastAsia="等线" w:hAnsi="等线" w:cs="等线" w:hint="eastAsia"/>
                <w:color w:val="000000"/>
                <w:sz w:val="20"/>
                <w:szCs w:val="20"/>
                <w:lang w:val="en-US" w:bidi="ar"/>
              </w:rPr>
              <w:br/>
              <w:t>12.化学方程式编辑器支持智能搜索，能够通过输入元素名称或元素符号快速进行模糊搜索，自动显示与其相关的所有化学方程式；（需提供功能界面截图）</w:t>
            </w:r>
            <w:r>
              <w:rPr>
                <w:rFonts w:ascii="等线" w:eastAsia="等线" w:hAnsi="等线" w:cs="等线" w:hint="eastAsia"/>
                <w:color w:val="000000"/>
                <w:sz w:val="20"/>
                <w:szCs w:val="20"/>
                <w:lang w:val="en-US" w:bidi="ar"/>
              </w:rPr>
              <w:br/>
              <w:t>▲13.虚拟实验需提供不少于455项可交互式虚拟实验，支持将实验插入PPT课件，支持按学段、版本、分册、章节筛选实验，也可按名称快速搜索实验；（需提供功能界面截图）</w:t>
            </w:r>
            <w:r>
              <w:rPr>
                <w:rFonts w:ascii="等线" w:eastAsia="等线" w:hAnsi="等线" w:cs="等线" w:hint="eastAsia"/>
                <w:color w:val="000000"/>
                <w:sz w:val="20"/>
                <w:szCs w:val="20"/>
                <w:lang w:val="en-US" w:bidi="ar"/>
              </w:rPr>
              <w:br/>
              <w:t>▲14.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需提供功能界面截图）</w:t>
            </w:r>
            <w:r>
              <w:rPr>
                <w:rFonts w:ascii="等线" w:eastAsia="等线" w:hAnsi="等线" w:cs="等线" w:hint="eastAsia"/>
                <w:color w:val="000000"/>
                <w:sz w:val="20"/>
                <w:szCs w:val="20"/>
                <w:lang w:val="en-US" w:bidi="ar"/>
              </w:rPr>
              <w:br/>
              <w:t>▲15.化学虚拟实验需提供不少于200项精品实验资源，允许教师利用所提供的器材和药品组装化学实验。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需提供功能界面截图）</w:t>
            </w:r>
            <w:r>
              <w:rPr>
                <w:rFonts w:ascii="等线" w:eastAsia="等线" w:hAnsi="等线" w:cs="等线" w:hint="eastAsia"/>
                <w:color w:val="000000"/>
                <w:sz w:val="20"/>
                <w:szCs w:val="20"/>
                <w:lang w:val="en-US" w:bidi="ar"/>
              </w:rPr>
              <w:br/>
              <w:t>16. 为活跃课堂气氛，需要提供翻翻卡、猜词游戏、比大小、连词成句、连连看、匹配游戏、连线游戏、排序游戏、拼拼乐等至少十四种课堂活动，同时为了方便快速上手，每种课堂活动都提供游戏目的、游戏规则、情景介绍和演示视频等内容，老师只需要进行简单编辑，即可快速制作有趣的交互式课件；</w:t>
            </w:r>
            <w:r>
              <w:rPr>
                <w:rFonts w:ascii="等线" w:eastAsia="等线" w:hAnsi="等线" w:cs="等线" w:hint="eastAsia"/>
                <w:color w:val="000000"/>
                <w:sz w:val="20"/>
                <w:szCs w:val="20"/>
                <w:lang w:val="en-US" w:bidi="ar"/>
              </w:rPr>
              <w:br/>
              <w:t>▲17.为方便教师快速查找，所有备课资源均可按照教材章节进行存储；（需提供功能界面截图）</w:t>
            </w:r>
            <w:r>
              <w:rPr>
                <w:rFonts w:ascii="等线" w:eastAsia="等线" w:hAnsi="等线" w:cs="等线" w:hint="eastAsia"/>
                <w:color w:val="000000"/>
                <w:sz w:val="20"/>
                <w:szCs w:val="20"/>
                <w:lang w:val="en-US" w:bidi="ar"/>
              </w:rPr>
              <w:br/>
            </w:r>
            <w:r>
              <w:rPr>
                <w:rFonts w:ascii="等线" w:eastAsia="等线" w:hAnsi="等线" w:cs="等线" w:hint="eastAsia"/>
                <w:color w:val="000000"/>
                <w:sz w:val="20"/>
                <w:szCs w:val="20"/>
                <w:lang w:val="en-US" w:bidi="ar"/>
              </w:rPr>
              <w:lastRenderedPageBreak/>
              <w:t>▲18.教师的个人资源能够直接进行校本分享，加入备课的PPT格式课件、MP4格式视频均能够支持链接分享、二维码分享，实现快速分享与自由下载；支持将教案、课件、学案、试题、练习、网络画板、虚拟实验、微课、板书等教学资源通过定向精准分享功能分享给校内指定教师使用；（需提供功能界面截图）</w:t>
            </w:r>
            <w:r>
              <w:rPr>
                <w:rFonts w:ascii="等线" w:eastAsia="等线" w:hAnsi="等线" w:cs="等线" w:hint="eastAsia"/>
                <w:color w:val="000000"/>
                <w:sz w:val="20"/>
                <w:szCs w:val="20"/>
                <w:lang w:val="en-US" w:bidi="ar"/>
              </w:rPr>
              <w:br/>
              <w:t>▲19.应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需提供功能界面截图）</w:t>
            </w:r>
            <w:r>
              <w:rPr>
                <w:rFonts w:ascii="等线" w:eastAsia="等线" w:hAnsi="等线" w:cs="等线" w:hint="eastAsia"/>
                <w:color w:val="000000"/>
                <w:sz w:val="20"/>
                <w:szCs w:val="20"/>
                <w:lang w:val="en-US" w:bidi="ar"/>
              </w:rPr>
              <w:br/>
              <w:t>20. 书写操作：应支持单指书写和多指书写。单指书写支持手势操作，单指书写、双指放大/缩小、五指擦除，多指书写支持十人同时书写；支持滑动清空及套索擦除、新增白板、背景切换等功能，书写完成的板书无需教师操作可自动保存到本地，教师可以将板书上传到教师云端，异地同步使用，支持二维码分享板书；</w:t>
            </w:r>
            <w:r>
              <w:rPr>
                <w:rFonts w:ascii="等线" w:eastAsia="等线" w:hAnsi="等线" w:cs="等线" w:hint="eastAsia"/>
                <w:color w:val="000000"/>
                <w:sz w:val="20"/>
                <w:szCs w:val="20"/>
                <w:lang w:val="en-US" w:bidi="ar"/>
              </w:rPr>
              <w:br/>
              <w:t>21. 应支持独立的白板工具，在无网环境下无需登录，即可使用白板功能进行教学；</w:t>
            </w:r>
            <w:r>
              <w:rPr>
                <w:rFonts w:ascii="等线" w:eastAsia="等线" w:hAnsi="等线" w:cs="等线" w:hint="eastAsia"/>
                <w:color w:val="000000"/>
                <w:sz w:val="20"/>
                <w:szCs w:val="20"/>
                <w:lang w:val="en-US" w:bidi="ar"/>
              </w:rPr>
              <w:br/>
              <w:t>▲22.白板软件应支持截图、聚光灯、放大镜、计时器、挡板、幕布、录屏等不少于25种教学工具，在白板、PPT全屏播放、电脑桌面下均可调用；支持自定义添加不少于3个工具至工具菜单便于用户快捷选择；支持工具菜单最小化悬浮于桌面；（需提供功能界面截图）</w:t>
            </w:r>
            <w:r>
              <w:rPr>
                <w:rFonts w:ascii="等线" w:eastAsia="等线" w:hAnsi="等线" w:cs="等线" w:hint="eastAsia"/>
                <w:color w:val="000000"/>
                <w:sz w:val="20"/>
                <w:szCs w:val="20"/>
                <w:lang w:val="en-US" w:bidi="ar"/>
              </w:rPr>
              <w:br/>
              <w:t>23.应支持对白板页面中的元素进行隐藏、锁定、缩放、旋转、置顶等操作，被隐藏元素可以一键重新显示在白板上；（需提供功能界面截图）</w:t>
            </w:r>
            <w:r>
              <w:rPr>
                <w:rFonts w:ascii="等线" w:eastAsia="等线" w:hAnsi="等线" w:cs="等线" w:hint="eastAsia"/>
                <w:color w:val="000000"/>
                <w:sz w:val="20"/>
                <w:szCs w:val="20"/>
                <w:lang w:val="en-US" w:bidi="ar"/>
              </w:rPr>
              <w:br/>
              <w:t>24.能够在桌面授课或PPT授课时打开板中板辅助教学，应支持任意调整板中板大小，在板中板中进行板书书写与擦除、板书缩放、插入文件等操作不影响课件主画面（需提供功能界面截图）</w:t>
            </w:r>
            <w:r>
              <w:rPr>
                <w:rFonts w:ascii="等线" w:eastAsia="等线" w:hAnsi="等线" w:cs="等线" w:hint="eastAsia"/>
                <w:color w:val="000000"/>
                <w:sz w:val="20"/>
                <w:szCs w:val="20"/>
                <w:lang w:val="en-US" w:bidi="ar"/>
              </w:rPr>
              <w:br/>
              <w:t>▲25.中文转写：智能转写可支持自由、连续书写并将书写的内容自动转换为楷体汉字，转换文字大小自动跟随手写输入字体大小变化，支持查看汉字的笔顺、朗读读音；（需提供功能界面截图）</w:t>
            </w:r>
            <w:r>
              <w:rPr>
                <w:rFonts w:ascii="等线" w:eastAsia="等线" w:hAnsi="等线" w:cs="等线" w:hint="eastAsia"/>
                <w:color w:val="000000"/>
                <w:sz w:val="20"/>
                <w:szCs w:val="20"/>
                <w:lang w:val="en-US" w:bidi="ar"/>
              </w:rPr>
              <w:br/>
              <w:t>▲26.划词搜索：可以对手写板书内容进行智能搜索，同时展示百度百科、百度汉</w:t>
            </w:r>
            <w:r>
              <w:rPr>
                <w:rFonts w:ascii="等线" w:eastAsia="等线" w:hAnsi="等线" w:cs="等线" w:hint="eastAsia"/>
                <w:color w:val="000000"/>
                <w:sz w:val="20"/>
                <w:szCs w:val="20"/>
                <w:lang w:val="en-US" w:bidi="ar"/>
              </w:rPr>
              <w:lastRenderedPageBreak/>
              <w:t>语、百度网页的搜索结果；（需提供功能界面截图）</w:t>
            </w:r>
            <w:r>
              <w:rPr>
                <w:rFonts w:ascii="等线" w:eastAsia="等线" w:hAnsi="等线" w:cs="等线" w:hint="eastAsia"/>
                <w:color w:val="000000"/>
                <w:sz w:val="20"/>
                <w:szCs w:val="20"/>
                <w:lang w:val="en-US" w:bidi="ar"/>
              </w:rPr>
              <w:br/>
              <w:t>▲27.图形识别：支持自由、连续、任意笔顺手绘图形转换成对应的平面几何图形，支持识别不少于12种类型，必须包含以下类型：直线、相交线、折线、三角形、凸四边形、凸五边形、凸多边形、不规则非凸多边形、圆、五角星、椭圆，其中正凸多边形支持识别不少于8个边的凸多边形；（需提供功能界面截图）</w:t>
            </w:r>
            <w:r>
              <w:rPr>
                <w:rFonts w:ascii="等线" w:eastAsia="等线" w:hAnsi="等线" w:cs="等线" w:hint="eastAsia"/>
                <w:color w:val="000000"/>
                <w:sz w:val="20"/>
                <w:szCs w:val="20"/>
                <w:lang w:val="en-US" w:bidi="ar"/>
              </w:rPr>
              <w:br/>
              <w:t>28. 函数识别：</w:t>
            </w:r>
            <w:r>
              <w:rPr>
                <w:rFonts w:ascii="等线" w:eastAsia="等线" w:hAnsi="等线" w:cs="等线" w:hint="eastAsia"/>
                <w:color w:val="000000"/>
                <w:sz w:val="20"/>
                <w:szCs w:val="20"/>
                <w:lang w:val="en-US" w:bidi="ar"/>
              </w:rPr>
              <w:br/>
              <w:t>▲1）支持识别K12数学学科常用函数，不少于8种类型，必须包含以下类型函数及混合符号函数：分式、上下标、根式、积分、求和、函数、极限、对数，三角函数、关系判断（大于等于，小于等于、不等于），编辑距离准确率大于95%；（需提供功能界面截图）</w:t>
            </w:r>
            <w:r>
              <w:rPr>
                <w:rFonts w:ascii="等线" w:eastAsia="等线" w:hAnsi="等线" w:cs="等线" w:hint="eastAsia"/>
                <w:color w:val="000000"/>
                <w:sz w:val="20"/>
                <w:szCs w:val="20"/>
                <w:lang w:val="en-US" w:bidi="ar"/>
              </w:rPr>
              <w:br/>
              <w:t>▲2）支持为转换的函数符号、函数表达式自由填色，支持自定义填充颜色；（需提供功能界面截图）</w:t>
            </w:r>
            <w:r>
              <w:rPr>
                <w:rFonts w:ascii="等线" w:eastAsia="等线" w:hAnsi="等线" w:cs="等线" w:hint="eastAsia"/>
                <w:color w:val="000000"/>
                <w:sz w:val="20"/>
                <w:szCs w:val="20"/>
                <w:lang w:val="en-US" w:bidi="ar"/>
              </w:rPr>
              <w:br/>
              <w:t>▲29.化学识别：支持自由、连续书写元素符号、化学方程式并自动转换为印刷体；支持为转换的元素符号、化学方程式自由填色，支持自定义填充颜色；（需提供功能界面截图）</w:t>
            </w:r>
            <w:r>
              <w:rPr>
                <w:rFonts w:ascii="等线" w:eastAsia="等线" w:hAnsi="等线" w:cs="等线" w:hint="eastAsia"/>
                <w:color w:val="000000"/>
                <w:sz w:val="20"/>
                <w:szCs w:val="20"/>
                <w:lang w:val="en-US" w:bidi="ar"/>
              </w:rPr>
              <w:br/>
              <w:t>30. 白板教学中，应支持从电脑中导入图片、视频、PPT、Word、Excel、PDF等资源，导入的PPT、Word、Excel文件可以进行二次编辑，导入的图片可以进行批注，导入的视频播放时可以进行批注讲解、擦除操作；（需提供功能界面截图）</w:t>
            </w:r>
            <w:r>
              <w:rPr>
                <w:rFonts w:ascii="等线" w:eastAsia="等线" w:hAnsi="等线" w:cs="等线" w:hint="eastAsia"/>
                <w:color w:val="000000"/>
                <w:sz w:val="20"/>
                <w:szCs w:val="20"/>
                <w:lang w:val="en-US" w:bidi="ar"/>
              </w:rPr>
              <w:br/>
              <w:t>31.截屏应支持对屏幕上任意区域进行自由截图或矩形截图，应支持截取过程中，在截取页面上进行书写操作，并将截取的页面保存为图片；（需提供功能界面截图）</w:t>
            </w:r>
            <w:r>
              <w:rPr>
                <w:rFonts w:ascii="等线" w:eastAsia="等线" w:hAnsi="等线" w:cs="等线" w:hint="eastAsia"/>
                <w:color w:val="000000"/>
                <w:sz w:val="20"/>
                <w:szCs w:val="20"/>
                <w:lang w:val="en-US" w:bidi="ar"/>
              </w:rPr>
              <w:br/>
              <w:t>32. 星球工具支持至少9种场景，11种视角，可按不同星球视角观察行星运行轨迹变化，行星角度支持3D转换视角查看，调整动画速度等；</w:t>
            </w:r>
            <w:r>
              <w:rPr>
                <w:rFonts w:ascii="等线" w:eastAsia="等线" w:hAnsi="等线" w:cs="等线" w:hint="eastAsia"/>
                <w:color w:val="000000"/>
                <w:sz w:val="20"/>
                <w:szCs w:val="20"/>
                <w:lang w:val="en-US" w:bidi="ar"/>
              </w:rPr>
              <w:br/>
              <w:t>▲33.英语听说作业自动评测：提供英语听说练习功能，题型应覆盖单词朗读、句子朗读、角色扮演、智能听写，并将学生成绩汇总形成班级报告。学生完成朗读后能够即时对学生作答的发音准确性、完整情况、是否流畅等进行打分，跟读部分可将学生读的内容中有问题的单词通过不同颜色进行标识，指出学生薄弱点便于学生针对性练</w:t>
            </w:r>
            <w:r>
              <w:rPr>
                <w:rFonts w:ascii="等线" w:eastAsia="等线" w:hAnsi="等线" w:cs="等线" w:hint="eastAsia"/>
                <w:color w:val="000000"/>
                <w:sz w:val="20"/>
                <w:szCs w:val="20"/>
                <w:lang w:val="en-US" w:bidi="ar"/>
              </w:rPr>
              <w:lastRenderedPageBreak/>
              <w:t>习提升英语听说能力；（需提供功能界面截图）</w:t>
            </w:r>
            <w:r>
              <w:rPr>
                <w:rFonts w:ascii="等线" w:eastAsia="等线" w:hAnsi="等线" w:cs="等线" w:hint="eastAsia"/>
                <w:color w:val="000000"/>
                <w:sz w:val="20"/>
                <w:szCs w:val="20"/>
                <w:lang w:val="en-US" w:bidi="ar"/>
              </w:rPr>
              <w:br/>
              <w:t>34.学生自主学习：支持学生进行闯关模式下难度递进的自主学习。闯关练习应按学段、科目、版本、册别筛选，答题完成后可以査看题目正确率以及答题解析，满足不同学生的个性化练习需求；</w:t>
            </w:r>
            <w:r>
              <w:rPr>
                <w:rFonts w:ascii="等线" w:eastAsia="等线" w:hAnsi="等线" w:cs="等线" w:hint="eastAsia"/>
                <w:color w:val="000000"/>
                <w:sz w:val="20"/>
                <w:szCs w:val="20"/>
                <w:lang w:val="en-US" w:bidi="ar"/>
              </w:rPr>
              <w:br/>
              <w:t>▲35.支持在线组卷，可从试题库和班级错题集选择试题进行在线组卷；（需提供功能界面截图）</w:t>
            </w:r>
            <w:r>
              <w:rPr>
                <w:rFonts w:ascii="等线" w:eastAsia="等线" w:hAnsi="等线" w:cs="等线" w:hint="eastAsia"/>
                <w:color w:val="000000"/>
                <w:sz w:val="20"/>
                <w:szCs w:val="20"/>
                <w:lang w:val="en-US" w:bidi="ar"/>
              </w:rPr>
              <w:br/>
              <w:t>36.作业讲评：支持一键调取学生线上作业进行讲评，支持查看班级全体、学生个体客观题和主观题的答题情况，支持展示典型答题，可同时展示不少于4个学生的答题对比讲评，对作业进行批阅和批注；（需提供功能界面截图）</w:t>
            </w:r>
            <w:r>
              <w:rPr>
                <w:rFonts w:ascii="等线" w:eastAsia="等线" w:hAnsi="等线" w:cs="等线" w:hint="eastAsia"/>
                <w:color w:val="000000"/>
                <w:sz w:val="20"/>
                <w:szCs w:val="20"/>
                <w:lang w:val="en-US" w:bidi="ar"/>
              </w:rPr>
              <w:br/>
              <w:t>▲37. 智慧错题本（需提供功能界面截图）</w:t>
            </w:r>
            <w:r>
              <w:rPr>
                <w:rFonts w:ascii="等线" w:eastAsia="等线" w:hAnsi="等线" w:cs="等线" w:hint="eastAsia"/>
                <w:color w:val="000000"/>
                <w:sz w:val="20"/>
                <w:szCs w:val="20"/>
                <w:lang w:val="en-US" w:bidi="ar"/>
              </w:rPr>
              <w:br/>
              <w:t>1）需支持至少两种错题收录方式：支持学生线上做错的习题系统自动识别并收录；支持打印版试卷(云端题库组卷)批阅后，通过扫描仪形成扫描件，系统自动识别错题并加入班级错题本；</w:t>
            </w:r>
            <w:r>
              <w:rPr>
                <w:rFonts w:ascii="等线" w:eastAsia="等线" w:hAnsi="等线" w:cs="等线" w:hint="eastAsia"/>
                <w:color w:val="000000"/>
                <w:sz w:val="20"/>
                <w:szCs w:val="20"/>
                <w:lang w:val="en-US" w:bidi="ar"/>
              </w:rPr>
              <w:br/>
              <w:t>2）错题能够自动汇总到班级错题集和学生错题本。老师可按科目、时间、题型进行筛选，设置错误率范围进行筛选和通过错误率高低将错题排序；学生可以针对错题进行巩固练习；</w:t>
            </w:r>
            <w:r>
              <w:rPr>
                <w:rFonts w:ascii="等线" w:eastAsia="等线" w:hAnsi="等线" w:cs="等线" w:hint="eastAsia"/>
                <w:color w:val="000000"/>
                <w:sz w:val="20"/>
                <w:szCs w:val="20"/>
                <w:lang w:val="en-US" w:bidi="ar"/>
              </w:rPr>
              <w:br/>
              <w:t>37.移动授课助手</w:t>
            </w:r>
            <w:r>
              <w:rPr>
                <w:rFonts w:ascii="等线" w:eastAsia="等线" w:hAnsi="等线" w:cs="等线" w:hint="eastAsia"/>
                <w:color w:val="000000"/>
                <w:sz w:val="20"/>
                <w:szCs w:val="20"/>
                <w:lang w:val="en-US" w:bidi="ar"/>
              </w:rPr>
              <w:br/>
              <w:t>1）移动授课助手支持同一局域网内智能搜索设备连接；</w:t>
            </w:r>
            <w:r>
              <w:rPr>
                <w:rFonts w:ascii="等线" w:eastAsia="等线" w:hAnsi="等线" w:cs="等线" w:hint="eastAsia"/>
                <w:color w:val="000000"/>
                <w:sz w:val="20"/>
                <w:szCs w:val="20"/>
                <w:lang w:val="en-US" w:bidi="ar"/>
              </w:rPr>
              <w:br/>
              <w:t>2）支持使用移动授课助手对学生作业、试卷、图片等拍照讲评；支持一次性讲解不少于4张图片；支持现场拍照和从图库调取图片；支持对图片进行裁剪、旋转，一键套用对比度模板、灰度模板、黑白图片模板。</w:t>
            </w:r>
          </w:p>
        </w:tc>
        <w:tc>
          <w:tcPr>
            <w:tcW w:w="709" w:type="dxa"/>
          </w:tcPr>
          <w:p w14:paraId="596FC370" w14:textId="71AE85B8" w:rsidR="00B57613" w:rsidRPr="009C33EA" w:rsidRDefault="00B57613" w:rsidP="00B57613">
            <w:pPr>
              <w:pStyle w:val="a9"/>
              <w:spacing w:before="144"/>
              <w:ind w:left="0"/>
              <w:jc w:val="center"/>
              <w:rPr>
                <w:rFonts w:ascii="仿宋" w:eastAsia="仿宋" w:hAnsi="仿宋"/>
                <w:color w:val="000000" w:themeColor="text1"/>
                <w:sz w:val="28"/>
                <w:szCs w:val="28"/>
              </w:rPr>
            </w:pPr>
            <w:r>
              <w:rPr>
                <w:rFonts w:ascii="仿宋" w:eastAsia="仿宋" w:hAnsi="仿宋"/>
                <w:color w:val="000000" w:themeColor="text1"/>
                <w:sz w:val="28"/>
                <w:szCs w:val="28"/>
              </w:rPr>
              <w:lastRenderedPageBreak/>
              <w:t>1</w:t>
            </w:r>
            <w:r w:rsidRPr="009C33EA">
              <w:rPr>
                <w:rFonts w:ascii="仿宋" w:eastAsia="仿宋" w:hAnsi="仿宋" w:hint="eastAsia"/>
                <w:color w:val="000000" w:themeColor="text1"/>
                <w:sz w:val="28"/>
                <w:szCs w:val="28"/>
              </w:rPr>
              <w:t>套</w:t>
            </w:r>
          </w:p>
        </w:tc>
        <w:tc>
          <w:tcPr>
            <w:tcW w:w="1417" w:type="dxa"/>
          </w:tcPr>
          <w:p w14:paraId="2FA992DB" w14:textId="153D9516" w:rsidR="00B57613" w:rsidRPr="009C33EA" w:rsidRDefault="00B57613" w:rsidP="00B57613">
            <w:pPr>
              <w:pStyle w:val="a9"/>
              <w:spacing w:before="144"/>
              <w:ind w:left="0"/>
              <w:jc w:val="center"/>
              <w:rPr>
                <w:rFonts w:ascii="仿宋" w:eastAsia="仿宋" w:hAnsi="仿宋"/>
                <w:color w:val="000000" w:themeColor="text1"/>
                <w:sz w:val="28"/>
                <w:szCs w:val="28"/>
              </w:rPr>
            </w:pPr>
            <w:r>
              <w:rPr>
                <w:rFonts w:ascii="仿宋" w:eastAsia="仿宋" w:hAnsi="仿宋"/>
                <w:color w:val="000000" w:themeColor="text1"/>
                <w:sz w:val="28"/>
                <w:szCs w:val="28"/>
              </w:rPr>
              <w:t>87000</w:t>
            </w:r>
          </w:p>
        </w:tc>
      </w:tr>
      <w:tr w:rsidR="00B57613" w:rsidRPr="009C33EA" w14:paraId="3FB8A1CF" w14:textId="77777777" w:rsidTr="00B57613">
        <w:trPr>
          <w:jc w:val="center"/>
        </w:trPr>
        <w:tc>
          <w:tcPr>
            <w:tcW w:w="1555" w:type="dxa"/>
          </w:tcPr>
          <w:p w14:paraId="5D7F7A62" w14:textId="77777777" w:rsidR="00B57613" w:rsidRDefault="00B57613" w:rsidP="00B57613">
            <w:pPr>
              <w:pStyle w:val="a9"/>
              <w:spacing w:before="144"/>
              <w:ind w:left="0"/>
              <w:jc w:val="center"/>
              <w:rPr>
                <w:rFonts w:ascii="仿宋" w:eastAsia="仿宋" w:hAnsi="仿宋"/>
                <w:color w:val="000000" w:themeColor="text1"/>
                <w:sz w:val="28"/>
                <w:szCs w:val="28"/>
              </w:rPr>
            </w:pPr>
          </w:p>
        </w:tc>
        <w:tc>
          <w:tcPr>
            <w:tcW w:w="1701" w:type="dxa"/>
          </w:tcPr>
          <w:p w14:paraId="7E86F9B5" w14:textId="77777777" w:rsidR="00B57613" w:rsidRDefault="00B57613" w:rsidP="00B57613">
            <w:pPr>
              <w:pStyle w:val="a9"/>
              <w:spacing w:before="144"/>
              <w:ind w:left="0"/>
              <w:jc w:val="center"/>
              <w:rPr>
                <w:rFonts w:ascii="仿宋" w:eastAsia="仿宋" w:hAnsi="仿宋"/>
                <w:color w:val="000000" w:themeColor="text1"/>
                <w:sz w:val="28"/>
                <w:szCs w:val="28"/>
              </w:rPr>
            </w:pPr>
          </w:p>
        </w:tc>
        <w:tc>
          <w:tcPr>
            <w:tcW w:w="7654" w:type="dxa"/>
            <w:vAlign w:val="center"/>
          </w:tcPr>
          <w:p w14:paraId="29244F3A"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需支持PC客户端、PC网页端，安卓手机端、苹果手机端、安卓pad端、iPad端等终端登录使用，且各端数据互通，方便教师随时随地地能对学生进行管理与评价。PC网页端和PC客户端支持微信扫码登录，减少教师登录操作，多终端采用统一账号密码。</w:t>
            </w:r>
          </w:p>
          <w:p w14:paraId="7100336B"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lastRenderedPageBreak/>
              <w:t>2.支持多个用户管理同一个班级，从而满足一个班级有班主任和多个任课用户的实际情况。</w:t>
            </w:r>
          </w:p>
          <w:p w14:paraId="2FC1776C"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▲3.为方便教师和家长操作，移动端需支持微信端小程序，支持教师和家长双重身份无缝切换，小程序可直接利用微信扫码登录，也可直接在小程序中切换登录身份，无需安装APP。（需提供功能界面截图）</w:t>
            </w:r>
          </w:p>
          <w:p w14:paraId="2C0F4546"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4.需支持教师通过移动端、PC端及网页端对学生、小组及班级进行行为评价打分。并可通过卡通游戏化的方式对学生进行表扬或是提醒。同时支持教师对学生发送多人点评，可对表现情况相似的学生同时发送点评、发送徽章。</w:t>
            </w:r>
          </w:p>
          <w:p w14:paraId="60E15C81"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5.需支持教师在小程序端进行班级和学生信息的编辑，同时支持AI智能识别，也支持手动添加学生。</w:t>
            </w:r>
          </w:p>
          <w:p w14:paraId="40A6A50B"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6.需支持邀请家长入班，教师可下载邀请函，打印后发给家长，家长可扫码进入家长端小程序。也可将家长邀请函保存为图片，发送到微信家长群，家长扫码进入家长端小程序。支持调起微信聊天通讯录，可选择发送对象并将小程序链接发送给家长。家长收到后，点击可调起小程序并进入登录／注册页面，方便快捷。</w:t>
            </w:r>
          </w:p>
          <w:p w14:paraId="54166B37"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7.老师可按照班级学生的首字母快速查找学生；可选择按首字母排序、按总分排序、按表扬分数排序、按待改进分数排序几种方式对学生进行排序；便于找到学生；</w:t>
            </w:r>
          </w:p>
          <w:p w14:paraId="7B1BFD1C"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8.支持对学生的头像进行大小限制，支持三种大小的显示，看上去更舒适。</w:t>
            </w:r>
          </w:p>
          <w:p w14:paraId="7BCA1D18"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9.为提高课堂趣味性，软件需支持随机抽选学生/小组，也可支持从每个小组中抽选学生。并可对抽选的学生进行点评和发徽章操作。</w:t>
            </w:r>
          </w:p>
          <w:p w14:paraId="13CB20BA"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10.支持多重分组功能，老师可创建不少于2个组别，方便对学生进行分组评价； 支持“快速随机分组”和“自定义分组”两种方式。随机快速分组可以选择分组的组数，系统会按照设置的组数进行随机分组，并可调整学生分组；</w:t>
            </w:r>
          </w:p>
          <w:p w14:paraId="72B32E8C"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自定义分组：可设置小组名称并设置小组成员。"</w:t>
            </w:r>
          </w:p>
          <w:p w14:paraId="5F0DACCA"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11.每个老师支持创建最多3个分组方案，每个分组方案默认以创建日期命名，可修改方案名称。每个小组分组方案也可以进行调整，可拖拽调整组员。</w:t>
            </w:r>
          </w:p>
          <w:p w14:paraId="2AAAAC02"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lastRenderedPageBreak/>
              <w:t>12.需支持考勤功能，家长可在小程序上进行请假，还可查看、撤销自己的请假申请，请假后小程序、PC网页端、PC客户端等多端同步出勤情况。教师可在PC网页端和PC客户端上将学生状态设定为出勤、迟到、缺勤、请假等，并生成学生的考勤报告，可查看班级考勤的总体情况、考勤记录明细，也可查看学生考勤的汇总情况。同时支持查看学生异常考勤发生的日期。</w:t>
            </w:r>
          </w:p>
          <w:p w14:paraId="70958E68"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13.软件预设评价类型需支持教师自定义符合自身教学需求的评价类型，教师可以创建评价表，可设置评价的维度和评价语；教师可对自己创建的评价表进行“编辑”“创建副本”“重命名”“删除”等操作，亦可设置将当前评价表“应用到我所有的班级”“允许本班其他教师使用”。教师也可以导入在其他班级下的评价表，应用于当前班级。（需提供功能界面截图）"</w:t>
            </w:r>
          </w:p>
          <w:p w14:paraId="34852923"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14.上课时，同一个班级内评价需支持多模板共存，支持在教师在后台进行切换和选择默认评价表，教师可根据自行需求进行选择，不同教师可以选择同一个班级中不同的评价体系，适配不同的学科场景和不同的管理场景。（需提供功能界面截图）</w:t>
            </w:r>
          </w:p>
          <w:p w14:paraId="7387F935"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15.需支持家长既可查看孩子在各个评价项上面的整体表现，也可切换不同评价模板，查看在各个评价模板下孩子的相应表现，包括在表扬和待改进两方面的总体情况、超过班上学生的百分比情况、各点评项分数分布，以及当前孩子的点评明细记录等。如果家长有多个孩子，可切换查看不同孩子的在校表现情况。</w:t>
            </w:r>
          </w:p>
          <w:p w14:paraId="427049C2"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16.需支持奖励兑换积分功能：可进行奖励兑换内容的编辑设置，包括奖励的内容和需要兑换的积分数。课上支持教师为学生在课堂中给学生进行奖励兑换，可查看兑换的详情，也可对刚发生的兑换进行撤销。</w:t>
            </w:r>
          </w:p>
          <w:p w14:paraId="68CA79B5"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17.需支持桌面光荣榜功能。课上榜单信息调取后可在显示屏桌面上一直展示，榜单可根据展示需要可切换展示今日积分排行/累计的个人榜单/小组榜单等，即从分数高至低的展示，也可以对选中的人/班级进行点评和发放徽章。</w:t>
            </w:r>
          </w:p>
          <w:p w14:paraId="3AABF39D"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▲18.需支持在课前进行徽章的编辑，包括徽章的样式和徽章对应的内容，可进行增加、修改、删除。 支持设置“徽章名称”“徽章说明”以及徽章图标，徽章图标支持系统</w:t>
            </w:r>
            <w:r>
              <w:rPr>
                <w:rFonts w:ascii="等线" w:eastAsia="等线" w:hAnsi="等线" w:cs="等线" w:hint="eastAsia"/>
                <w:color w:val="000000"/>
                <w:kern w:val="0"/>
                <w:sz w:val="20"/>
                <w:szCs w:val="20"/>
                <w:lang w:bidi="ar"/>
              </w:rPr>
              <w:lastRenderedPageBreak/>
              <w:t>图标和自定义图标两种方式；教师在课上可进行徽章的发放，发放后会在学生头像处出现更新。（需提供功能界面截图）</w:t>
            </w:r>
          </w:p>
          <w:p w14:paraId="71ADA639"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19.需支持学生等级体系，等级的升级来源于评价获得的积分增加累计，等级的外化展示在课上的头像图标等，支持学生根据自己的等级体系在移动端自行选择头像，增加学生的参与感。</w:t>
            </w:r>
          </w:p>
          <w:p w14:paraId="2DCED0E5"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20.需支持声音检测功能，能对课堂的实时音量检测，根据课堂的实时音量给出不同的提示，提示学生迅速安静下来。</w:t>
            </w:r>
          </w:p>
          <w:p w14:paraId="7230A227"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▲21. 需支持教师发送学生在校表现，需支持发送可编辑文本，与家长及时交流。系统根据学生日常行为评价情况，通过AI学生能力模型进行智能分析，智能生成学生综合评价电子报告，报告包含“课堂纪律”“学习规范”“学习态度”“课堂参与”“合作意识”等维度在内的雷达数据图。还可为每个学生生成定制化评语，评语可支持教师二次编辑修改并推送至家长端，形成学生报告，家长可免费查看。</w:t>
            </w:r>
          </w:p>
          <w:p w14:paraId="4EC99E84"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22.需支持教师给家长发送调查并统计，需支持设置调查发送班级，调查截止提交时间，输入调查题目。需支持教师可见调查详情。</w:t>
            </w:r>
          </w:p>
          <w:p w14:paraId="27D2FA9B"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23.需支持教师发送作业和设置作业截止时间，家长可利用小程序帮学生提交作业并可查看自己提交的作业详情。教师在线批改作业。作业支持支持文本、图片、链接、音频、视频等形式。教师也可筛选优秀作业展示给所有家长看。</w:t>
            </w:r>
          </w:p>
          <w:p w14:paraId="63E4DF2D"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24.支持教师创建相册并上传照片、视频供家长查看。上传的照片、视频支持家长下载。</w:t>
            </w:r>
          </w:p>
          <w:p w14:paraId="5E52BD81" w14:textId="77777777" w:rsidR="00B57613" w:rsidRDefault="00B57613" w:rsidP="00B57613">
            <w:pPr>
              <w:widowControl/>
              <w:jc w:val="left"/>
              <w:textAlignment w:val="center"/>
              <w:rPr>
                <w:rFonts w:ascii="等线" w:eastAsia="等线" w:hAnsi="等线" w:cs="等线"/>
                <w:color w:val="000000"/>
                <w:kern w:val="0"/>
                <w:sz w:val="20"/>
                <w:szCs w:val="20"/>
                <w:lang w:bidi="ar"/>
              </w:rPr>
            </w:pPr>
            <w:r>
              <w:rPr>
                <w:rFonts w:ascii="等线" w:eastAsia="等线" w:hAnsi="等线" w:cs="等线" w:hint="eastAsia"/>
                <w:color w:val="000000"/>
                <w:kern w:val="0"/>
                <w:sz w:val="20"/>
                <w:szCs w:val="20"/>
                <w:lang w:bidi="ar"/>
              </w:rPr>
              <w:t>25支持教师在通讯录中与家长进行沟通。为防止上课时间打扰老师授课，需支持设置工作时间免打扰。</w:t>
            </w:r>
          </w:p>
          <w:p w14:paraId="1B269B7A" w14:textId="273CD6E1" w:rsidR="00B57613" w:rsidRDefault="00B57613" w:rsidP="00B57613">
            <w:pPr>
              <w:pStyle w:val="a9"/>
              <w:spacing w:before="144"/>
              <w:ind w:left="0"/>
              <w:rPr>
                <w:rFonts w:ascii="等线" w:eastAsia="等线" w:hAnsi="等线" w:cs="等线"/>
                <w:color w:val="000000"/>
                <w:sz w:val="20"/>
                <w:szCs w:val="20"/>
                <w:lang w:val="en-US" w:bidi="ar"/>
              </w:rPr>
            </w:pPr>
            <w:r>
              <w:rPr>
                <w:rFonts w:ascii="等线" w:eastAsia="等线" w:hAnsi="等线" w:cs="等线" w:hint="eastAsia"/>
                <w:color w:val="000000"/>
                <w:sz w:val="20"/>
                <w:szCs w:val="20"/>
                <w:lang w:val="en-US" w:bidi="ar"/>
              </w:rPr>
              <w:t>▲26.需支持教师发送标准量表，家长可利用小程序查看教师发放的量表并填写并查看量表的报告。（需提供功能界面截图）</w:t>
            </w:r>
          </w:p>
        </w:tc>
        <w:tc>
          <w:tcPr>
            <w:tcW w:w="709" w:type="dxa"/>
          </w:tcPr>
          <w:p w14:paraId="33276193" w14:textId="77777777" w:rsidR="00B57613" w:rsidRDefault="00B57613" w:rsidP="00B57613">
            <w:pPr>
              <w:pStyle w:val="a9"/>
              <w:spacing w:before="144"/>
              <w:ind w:left="0"/>
              <w:jc w:val="center"/>
              <w:rPr>
                <w:rFonts w:ascii="仿宋" w:eastAsia="仿宋" w:hAnsi="仿宋"/>
                <w:color w:val="000000" w:themeColor="text1"/>
                <w:sz w:val="28"/>
                <w:szCs w:val="28"/>
              </w:rPr>
            </w:pPr>
          </w:p>
        </w:tc>
        <w:tc>
          <w:tcPr>
            <w:tcW w:w="1417" w:type="dxa"/>
          </w:tcPr>
          <w:p w14:paraId="08D71E78" w14:textId="77777777" w:rsidR="00B57613" w:rsidRDefault="00B57613" w:rsidP="00B57613">
            <w:pPr>
              <w:pStyle w:val="a9"/>
              <w:spacing w:before="144"/>
              <w:ind w:left="0"/>
              <w:jc w:val="center"/>
              <w:rPr>
                <w:rFonts w:ascii="仿宋" w:eastAsia="仿宋" w:hAnsi="仿宋"/>
                <w:color w:val="000000" w:themeColor="text1"/>
                <w:sz w:val="28"/>
                <w:szCs w:val="28"/>
              </w:rPr>
            </w:pPr>
          </w:p>
        </w:tc>
      </w:tr>
    </w:tbl>
    <w:p w14:paraId="484E71EA" w14:textId="77777777" w:rsidR="006D28A8" w:rsidRPr="006D28A8" w:rsidRDefault="003F7B94" w:rsidP="000E14A6">
      <w:pPr>
        <w:widowControl/>
        <w:jc w:val="left"/>
        <w:rPr>
          <w:b/>
          <w:sz w:val="28"/>
          <w:szCs w:val="28"/>
        </w:rPr>
      </w:pPr>
      <w:r>
        <w:rPr>
          <w:b/>
          <w:sz w:val="28"/>
          <w:szCs w:val="28"/>
        </w:rPr>
        <w:lastRenderedPageBreak/>
        <w:br w:type="page"/>
      </w:r>
      <w:r>
        <w:rPr>
          <w:rFonts w:hint="eastAsia"/>
          <w:b/>
          <w:sz w:val="28"/>
          <w:szCs w:val="28"/>
        </w:rPr>
        <w:lastRenderedPageBreak/>
        <w:t>供方响应：</w:t>
      </w:r>
      <w:r w:rsidR="006D28A8">
        <w:rPr>
          <w:rFonts w:hint="eastAsia"/>
          <w:b/>
          <w:sz w:val="28"/>
          <w:szCs w:val="28"/>
        </w:rPr>
        <w:t xml:space="preserve">            </w:t>
      </w:r>
      <w:r w:rsidR="006D28A8" w:rsidRPr="006D28A8">
        <w:rPr>
          <w:rFonts w:hint="eastAsia"/>
          <w:b/>
          <w:sz w:val="28"/>
          <w:szCs w:val="28"/>
        </w:rPr>
        <w:t xml:space="preserve"> </w:t>
      </w:r>
    </w:p>
    <w:tbl>
      <w:tblPr>
        <w:tblStyle w:val="a7"/>
        <w:tblW w:w="0" w:type="auto"/>
        <w:jc w:val="center"/>
        <w:tblLayout w:type="fixed"/>
        <w:tblLook w:val="04A0" w:firstRow="1" w:lastRow="0" w:firstColumn="1" w:lastColumn="0" w:noHBand="0" w:noVBand="1"/>
      </w:tblPr>
      <w:tblGrid>
        <w:gridCol w:w="907"/>
        <w:gridCol w:w="2722"/>
        <w:gridCol w:w="1361"/>
        <w:gridCol w:w="1361"/>
        <w:gridCol w:w="1361"/>
        <w:gridCol w:w="1361"/>
        <w:gridCol w:w="1361"/>
        <w:gridCol w:w="1361"/>
        <w:gridCol w:w="1361"/>
      </w:tblGrid>
      <w:tr w:rsidR="0013448B" w14:paraId="049B6529" w14:textId="77777777" w:rsidTr="0013448B">
        <w:trPr>
          <w:jc w:val="center"/>
        </w:trPr>
        <w:tc>
          <w:tcPr>
            <w:tcW w:w="907" w:type="dxa"/>
          </w:tcPr>
          <w:p w14:paraId="0474F7C7" w14:textId="77777777" w:rsidR="0013448B" w:rsidRPr="00ED5016" w:rsidRDefault="0013448B" w:rsidP="00ED5016">
            <w:pPr>
              <w:jc w:val="center"/>
              <w:rPr>
                <w:b/>
                <w:sz w:val="28"/>
                <w:szCs w:val="28"/>
              </w:rPr>
            </w:pPr>
            <w:r>
              <w:rPr>
                <w:rFonts w:hint="eastAsia"/>
                <w:b/>
                <w:sz w:val="28"/>
                <w:szCs w:val="28"/>
              </w:rPr>
              <w:t>序号</w:t>
            </w:r>
          </w:p>
        </w:tc>
        <w:tc>
          <w:tcPr>
            <w:tcW w:w="2722" w:type="dxa"/>
          </w:tcPr>
          <w:p w14:paraId="165231A3" w14:textId="77777777" w:rsidR="0013448B" w:rsidRPr="00ED5016" w:rsidRDefault="0013448B" w:rsidP="00ED5016">
            <w:pPr>
              <w:jc w:val="center"/>
              <w:rPr>
                <w:b/>
                <w:sz w:val="28"/>
                <w:szCs w:val="28"/>
              </w:rPr>
            </w:pPr>
            <w:r w:rsidRPr="00ED5016">
              <w:rPr>
                <w:rFonts w:hint="eastAsia"/>
                <w:b/>
                <w:sz w:val="28"/>
                <w:szCs w:val="28"/>
              </w:rPr>
              <w:t>品名</w:t>
            </w:r>
          </w:p>
        </w:tc>
        <w:tc>
          <w:tcPr>
            <w:tcW w:w="1361" w:type="dxa"/>
          </w:tcPr>
          <w:p w14:paraId="6A46F15C" w14:textId="77777777" w:rsidR="0013448B" w:rsidRPr="00ED5016" w:rsidRDefault="0013448B" w:rsidP="00ED5016">
            <w:pPr>
              <w:jc w:val="center"/>
              <w:rPr>
                <w:b/>
                <w:sz w:val="28"/>
                <w:szCs w:val="28"/>
              </w:rPr>
            </w:pPr>
            <w:r w:rsidRPr="00ED5016">
              <w:rPr>
                <w:rFonts w:hint="eastAsia"/>
                <w:b/>
                <w:sz w:val="28"/>
                <w:szCs w:val="28"/>
              </w:rPr>
              <w:t>生产厂家</w:t>
            </w:r>
          </w:p>
        </w:tc>
        <w:tc>
          <w:tcPr>
            <w:tcW w:w="1361" w:type="dxa"/>
          </w:tcPr>
          <w:p w14:paraId="3EA64AA3" w14:textId="77777777" w:rsidR="0013448B" w:rsidRPr="00ED5016" w:rsidRDefault="0013448B" w:rsidP="00ED5016">
            <w:pPr>
              <w:jc w:val="center"/>
              <w:rPr>
                <w:b/>
                <w:sz w:val="28"/>
                <w:szCs w:val="28"/>
              </w:rPr>
            </w:pPr>
            <w:r w:rsidRPr="00ED5016">
              <w:rPr>
                <w:rFonts w:hint="eastAsia"/>
                <w:b/>
                <w:sz w:val="28"/>
                <w:szCs w:val="28"/>
              </w:rPr>
              <w:t>型号</w:t>
            </w:r>
          </w:p>
        </w:tc>
        <w:tc>
          <w:tcPr>
            <w:tcW w:w="1361" w:type="dxa"/>
          </w:tcPr>
          <w:p w14:paraId="0C8A1E7E" w14:textId="77777777" w:rsidR="0013448B" w:rsidRPr="00ED5016" w:rsidRDefault="0013448B" w:rsidP="00ED5016">
            <w:pPr>
              <w:jc w:val="center"/>
              <w:rPr>
                <w:b/>
                <w:sz w:val="28"/>
                <w:szCs w:val="28"/>
              </w:rPr>
            </w:pPr>
            <w:r w:rsidRPr="00ED5016">
              <w:rPr>
                <w:rFonts w:hint="eastAsia"/>
                <w:b/>
                <w:sz w:val="28"/>
                <w:szCs w:val="28"/>
              </w:rPr>
              <w:t>数量</w:t>
            </w:r>
          </w:p>
        </w:tc>
        <w:tc>
          <w:tcPr>
            <w:tcW w:w="1361" w:type="dxa"/>
            <w:shd w:val="clear" w:color="auto" w:fill="auto"/>
          </w:tcPr>
          <w:p w14:paraId="29C081FF" w14:textId="77777777" w:rsidR="0013448B" w:rsidRPr="00ED5016" w:rsidRDefault="0013448B" w:rsidP="00ED5016">
            <w:pPr>
              <w:widowControl/>
              <w:jc w:val="center"/>
              <w:rPr>
                <w:b/>
                <w:sz w:val="28"/>
                <w:szCs w:val="28"/>
              </w:rPr>
            </w:pPr>
            <w:r w:rsidRPr="00ED5016">
              <w:rPr>
                <w:rFonts w:hint="eastAsia"/>
                <w:b/>
                <w:sz w:val="28"/>
                <w:szCs w:val="28"/>
              </w:rPr>
              <w:t>单价</w:t>
            </w:r>
          </w:p>
        </w:tc>
        <w:tc>
          <w:tcPr>
            <w:tcW w:w="1361" w:type="dxa"/>
            <w:shd w:val="clear" w:color="auto" w:fill="auto"/>
          </w:tcPr>
          <w:p w14:paraId="5947CC48" w14:textId="77777777" w:rsidR="0013448B" w:rsidRPr="00ED5016" w:rsidRDefault="0013448B" w:rsidP="00ED5016">
            <w:pPr>
              <w:widowControl/>
              <w:jc w:val="center"/>
              <w:rPr>
                <w:b/>
                <w:sz w:val="28"/>
                <w:szCs w:val="28"/>
              </w:rPr>
            </w:pPr>
            <w:r w:rsidRPr="00ED5016">
              <w:rPr>
                <w:rFonts w:hint="eastAsia"/>
                <w:b/>
                <w:sz w:val="28"/>
                <w:szCs w:val="28"/>
              </w:rPr>
              <w:t>合计</w:t>
            </w:r>
          </w:p>
        </w:tc>
        <w:tc>
          <w:tcPr>
            <w:tcW w:w="1361" w:type="dxa"/>
            <w:shd w:val="clear" w:color="auto" w:fill="auto"/>
          </w:tcPr>
          <w:p w14:paraId="3274CC49" w14:textId="77777777" w:rsidR="0013448B" w:rsidRPr="00ED5016" w:rsidRDefault="0013448B" w:rsidP="00ED5016">
            <w:pPr>
              <w:jc w:val="center"/>
              <w:rPr>
                <w:b/>
                <w:sz w:val="28"/>
                <w:szCs w:val="28"/>
              </w:rPr>
            </w:pPr>
            <w:r>
              <w:rPr>
                <w:rFonts w:hint="eastAsia"/>
                <w:b/>
                <w:sz w:val="28"/>
                <w:szCs w:val="28"/>
              </w:rPr>
              <w:t>到货时间</w:t>
            </w:r>
          </w:p>
        </w:tc>
        <w:tc>
          <w:tcPr>
            <w:tcW w:w="1361" w:type="dxa"/>
            <w:shd w:val="clear" w:color="auto" w:fill="auto"/>
          </w:tcPr>
          <w:p w14:paraId="45CDD619" w14:textId="77777777" w:rsidR="003F7B94" w:rsidRPr="00ED5016" w:rsidRDefault="0013448B" w:rsidP="003F7B94">
            <w:pPr>
              <w:widowControl/>
              <w:jc w:val="center"/>
              <w:rPr>
                <w:b/>
                <w:sz w:val="28"/>
                <w:szCs w:val="28"/>
              </w:rPr>
            </w:pPr>
            <w:r>
              <w:rPr>
                <w:rFonts w:hint="eastAsia"/>
                <w:b/>
                <w:sz w:val="28"/>
                <w:szCs w:val="28"/>
              </w:rPr>
              <w:t>质保时间</w:t>
            </w:r>
          </w:p>
        </w:tc>
      </w:tr>
      <w:tr w:rsidR="0013448B" w:rsidRPr="00ED5016" w14:paraId="6140686B" w14:textId="77777777" w:rsidTr="0013448B">
        <w:trPr>
          <w:trHeight w:val="579"/>
          <w:jc w:val="center"/>
        </w:trPr>
        <w:tc>
          <w:tcPr>
            <w:tcW w:w="907" w:type="dxa"/>
          </w:tcPr>
          <w:p w14:paraId="588494D5" w14:textId="77777777" w:rsidR="0013448B" w:rsidRPr="0013448B" w:rsidRDefault="0013448B" w:rsidP="00ED5016">
            <w:pPr>
              <w:jc w:val="center"/>
              <w:rPr>
                <w:sz w:val="28"/>
                <w:szCs w:val="28"/>
              </w:rPr>
            </w:pPr>
            <w:r w:rsidRPr="0013448B">
              <w:rPr>
                <w:rFonts w:hint="eastAsia"/>
                <w:sz w:val="28"/>
                <w:szCs w:val="28"/>
              </w:rPr>
              <w:t>1</w:t>
            </w:r>
          </w:p>
        </w:tc>
        <w:tc>
          <w:tcPr>
            <w:tcW w:w="2722" w:type="dxa"/>
            <w:vAlign w:val="center"/>
          </w:tcPr>
          <w:p w14:paraId="714E9F65" w14:textId="77777777" w:rsidR="0013448B" w:rsidRPr="00ED5016" w:rsidRDefault="0013448B" w:rsidP="00ED5016">
            <w:pPr>
              <w:jc w:val="center"/>
              <w:rPr>
                <w:b/>
              </w:rPr>
            </w:pPr>
          </w:p>
        </w:tc>
        <w:tc>
          <w:tcPr>
            <w:tcW w:w="1361" w:type="dxa"/>
            <w:vAlign w:val="center"/>
          </w:tcPr>
          <w:p w14:paraId="7045D4BC" w14:textId="77777777" w:rsidR="0013448B" w:rsidRPr="0013448B" w:rsidRDefault="0013448B" w:rsidP="00ED5016">
            <w:pPr>
              <w:jc w:val="center"/>
              <w:rPr>
                <w:b/>
                <w:sz w:val="28"/>
                <w:szCs w:val="28"/>
              </w:rPr>
            </w:pPr>
          </w:p>
        </w:tc>
        <w:tc>
          <w:tcPr>
            <w:tcW w:w="1361" w:type="dxa"/>
            <w:vAlign w:val="center"/>
          </w:tcPr>
          <w:p w14:paraId="41FF11A1" w14:textId="77777777" w:rsidR="0013448B" w:rsidRPr="00ED5016" w:rsidRDefault="0013448B" w:rsidP="00ED5016">
            <w:pPr>
              <w:jc w:val="center"/>
              <w:rPr>
                <w:b/>
              </w:rPr>
            </w:pPr>
          </w:p>
        </w:tc>
        <w:tc>
          <w:tcPr>
            <w:tcW w:w="1361" w:type="dxa"/>
            <w:vAlign w:val="center"/>
          </w:tcPr>
          <w:p w14:paraId="71542587" w14:textId="77777777" w:rsidR="0013448B" w:rsidRPr="00ED5016" w:rsidRDefault="0013448B" w:rsidP="00ED5016">
            <w:pPr>
              <w:jc w:val="center"/>
              <w:rPr>
                <w:b/>
              </w:rPr>
            </w:pPr>
          </w:p>
        </w:tc>
        <w:tc>
          <w:tcPr>
            <w:tcW w:w="1361" w:type="dxa"/>
            <w:shd w:val="clear" w:color="auto" w:fill="auto"/>
            <w:vAlign w:val="center"/>
          </w:tcPr>
          <w:p w14:paraId="4430964B" w14:textId="77777777" w:rsidR="0013448B" w:rsidRPr="00ED5016" w:rsidRDefault="0013448B" w:rsidP="00ED5016">
            <w:pPr>
              <w:widowControl/>
              <w:jc w:val="center"/>
              <w:rPr>
                <w:b/>
              </w:rPr>
            </w:pPr>
          </w:p>
        </w:tc>
        <w:tc>
          <w:tcPr>
            <w:tcW w:w="1361" w:type="dxa"/>
            <w:shd w:val="clear" w:color="auto" w:fill="auto"/>
            <w:vAlign w:val="center"/>
          </w:tcPr>
          <w:p w14:paraId="1702849B" w14:textId="77777777" w:rsidR="0013448B" w:rsidRPr="00ED5016" w:rsidRDefault="0013448B" w:rsidP="00ED5016">
            <w:pPr>
              <w:widowControl/>
              <w:jc w:val="center"/>
              <w:rPr>
                <w:b/>
              </w:rPr>
            </w:pPr>
          </w:p>
        </w:tc>
        <w:tc>
          <w:tcPr>
            <w:tcW w:w="1361" w:type="dxa"/>
            <w:shd w:val="clear" w:color="auto" w:fill="auto"/>
            <w:vAlign w:val="center"/>
          </w:tcPr>
          <w:p w14:paraId="56A5DB1D" w14:textId="77777777" w:rsidR="0013448B" w:rsidRPr="00ED5016" w:rsidRDefault="0013448B" w:rsidP="00ED5016">
            <w:pPr>
              <w:widowControl/>
              <w:jc w:val="center"/>
              <w:rPr>
                <w:b/>
              </w:rPr>
            </w:pPr>
          </w:p>
        </w:tc>
        <w:tc>
          <w:tcPr>
            <w:tcW w:w="1361" w:type="dxa"/>
            <w:shd w:val="clear" w:color="auto" w:fill="auto"/>
            <w:vAlign w:val="center"/>
          </w:tcPr>
          <w:p w14:paraId="33D3D934" w14:textId="77777777" w:rsidR="0013448B" w:rsidRPr="00ED5016" w:rsidRDefault="0013448B" w:rsidP="00ED5016">
            <w:pPr>
              <w:widowControl/>
              <w:jc w:val="center"/>
              <w:rPr>
                <w:b/>
              </w:rPr>
            </w:pPr>
          </w:p>
        </w:tc>
      </w:tr>
    </w:tbl>
    <w:p w14:paraId="7EF2CA7A" w14:textId="77777777" w:rsidR="00ED5016" w:rsidRPr="00ED5016" w:rsidRDefault="00ED5016" w:rsidP="00ED5016">
      <w:pPr>
        <w:jc w:val="center"/>
        <w:rPr>
          <w:b/>
        </w:rPr>
      </w:pPr>
    </w:p>
    <w:p w14:paraId="434EA2F4" w14:textId="77777777" w:rsidR="00ED5016" w:rsidRDefault="00ED5016" w:rsidP="00ED5016">
      <w:pPr>
        <w:jc w:val="left"/>
        <w:rPr>
          <w:b/>
          <w:sz w:val="28"/>
          <w:szCs w:val="28"/>
        </w:rPr>
      </w:pPr>
      <w:r>
        <w:rPr>
          <w:rFonts w:hint="eastAsia"/>
          <w:b/>
          <w:sz w:val="28"/>
          <w:szCs w:val="28"/>
        </w:rPr>
        <w:t>其他说明：</w:t>
      </w:r>
      <w:r w:rsidR="00BE23B9">
        <w:rPr>
          <w:rFonts w:hint="eastAsia"/>
          <w:b/>
          <w:sz w:val="28"/>
          <w:szCs w:val="28"/>
        </w:rPr>
        <w:t>无</w:t>
      </w:r>
    </w:p>
    <w:p w14:paraId="3ACE5590" w14:textId="77777777" w:rsidR="00ED5016" w:rsidRPr="003F7B94" w:rsidRDefault="00ED5016" w:rsidP="003F7B94">
      <w:pPr>
        <w:spacing w:line="360" w:lineRule="auto"/>
        <w:jc w:val="left"/>
        <w:rPr>
          <w:b/>
          <w:sz w:val="28"/>
          <w:szCs w:val="28"/>
        </w:rPr>
      </w:pPr>
      <w:r w:rsidRPr="003F7B94">
        <w:rPr>
          <w:rFonts w:hint="eastAsia"/>
          <w:b/>
          <w:sz w:val="28"/>
          <w:szCs w:val="28"/>
        </w:rPr>
        <w:t xml:space="preserve">                                                               </w:t>
      </w:r>
    </w:p>
    <w:sectPr w:rsidR="00ED5016" w:rsidRPr="003F7B94" w:rsidSect="00ED501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081B" w14:textId="77777777" w:rsidR="00400BAD" w:rsidRDefault="00400BAD" w:rsidP="00ED5016">
      <w:r>
        <w:separator/>
      </w:r>
    </w:p>
  </w:endnote>
  <w:endnote w:type="continuationSeparator" w:id="0">
    <w:p w14:paraId="3EE7E9A1" w14:textId="77777777" w:rsidR="00400BAD" w:rsidRDefault="00400BAD" w:rsidP="00ED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248056"/>
      <w:docPartObj>
        <w:docPartGallery w:val="Page Numbers (Bottom of Page)"/>
        <w:docPartUnique/>
      </w:docPartObj>
    </w:sdtPr>
    <w:sdtEndPr/>
    <w:sdtContent>
      <w:sdt>
        <w:sdtPr>
          <w:id w:val="-1669238322"/>
          <w:docPartObj>
            <w:docPartGallery w:val="Page Numbers (Top of Page)"/>
            <w:docPartUnique/>
          </w:docPartObj>
        </w:sdtPr>
        <w:sdtEndPr/>
        <w:sdtContent>
          <w:p w14:paraId="7DC9E920" w14:textId="326C11DF" w:rsidR="006D28A8" w:rsidRDefault="006D28A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063A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063AA">
              <w:rPr>
                <w:b/>
                <w:bCs/>
                <w:noProof/>
              </w:rPr>
              <w:t>10</w:t>
            </w:r>
            <w:r>
              <w:rPr>
                <w:b/>
                <w:bCs/>
                <w:sz w:val="24"/>
                <w:szCs w:val="24"/>
              </w:rPr>
              <w:fldChar w:fldCharType="end"/>
            </w:r>
          </w:p>
        </w:sdtContent>
      </w:sdt>
    </w:sdtContent>
  </w:sdt>
  <w:p w14:paraId="460167B0" w14:textId="77777777" w:rsidR="006D28A8" w:rsidRDefault="006D2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CCE5" w14:textId="77777777" w:rsidR="00400BAD" w:rsidRDefault="00400BAD" w:rsidP="00ED5016">
      <w:r>
        <w:separator/>
      </w:r>
    </w:p>
  </w:footnote>
  <w:footnote w:type="continuationSeparator" w:id="0">
    <w:p w14:paraId="7D8A7125" w14:textId="77777777" w:rsidR="00400BAD" w:rsidRDefault="00400BAD" w:rsidP="00ED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21BCB"/>
    <w:multiLevelType w:val="hybridMultilevel"/>
    <w:tmpl w:val="525CF86E"/>
    <w:lvl w:ilvl="0" w:tplc="326CA39C">
      <w:start w:val="1"/>
      <w:numFmt w:val="decimal"/>
      <w:lvlText w:val="%1."/>
      <w:lvlJc w:val="left"/>
      <w:pPr>
        <w:ind w:left="390" w:hanging="390"/>
      </w:pPr>
      <w:rPr>
        <w:rFonts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16"/>
    <w:rsid w:val="000336F6"/>
    <w:rsid w:val="00042FB6"/>
    <w:rsid w:val="000D2640"/>
    <w:rsid w:val="000D56EC"/>
    <w:rsid w:val="000E14A6"/>
    <w:rsid w:val="000E358D"/>
    <w:rsid w:val="00100689"/>
    <w:rsid w:val="00116337"/>
    <w:rsid w:val="0013448B"/>
    <w:rsid w:val="001436D6"/>
    <w:rsid w:val="001575DA"/>
    <w:rsid w:val="00174F76"/>
    <w:rsid w:val="00186385"/>
    <w:rsid w:val="002402DA"/>
    <w:rsid w:val="00272739"/>
    <w:rsid w:val="00284744"/>
    <w:rsid w:val="002B1F44"/>
    <w:rsid w:val="002C0695"/>
    <w:rsid w:val="002D203E"/>
    <w:rsid w:val="003139E5"/>
    <w:rsid w:val="00314CA3"/>
    <w:rsid w:val="00362D98"/>
    <w:rsid w:val="003945AE"/>
    <w:rsid w:val="003B555F"/>
    <w:rsid w:val="003F7B94"/>
    <w:rsid w:val="00400B04"/>
    <w:rsid w:val="00400BAD"/>
    <w:rsid w:val="004063AA"/>
    <w:rsid w:val="00460091"/>
    <w:rsid w:val="004A17A4"/>
    <w:rsid w:val="004F3835"/>
    <w:rsid w:val="00537B65"/>
    <w:rsid w:val="00574480"/>
    <w:rsid w:val="00582EB4"/>
    <w:rsid w:val="00596807"/>
    <w:rsid w:val="005A539B"/>
    <w:rsid w:val="005B0802"/>
    <w:rsid w:val="005E27F9"/>
    <w:rsid w:val="005E44B6"/>
    <w:rsid w:val="005E5E1D"/>
    <w:rsid w:val="005F2563"/>
    <w:rsid w:val="00606833"/>
    <w:rsid w:val="00655ADD"/>
    <w:rsid w:val="00680C11"/>
    <w:rsid w:val="006D28A8"/>
    <w:rsid w:val="006D59B2"/>
    <w:rsid w:val="00703812"/>
    <w:rsid w:val="007706B7"/>
    <w:rsid w:val="00774FA8"/>
    <w:rsid w:val="007B26EB"/>
    <w:rsid w:val="008873A5"/>
    <w:rsid w:val="008C5BEF"/>
    <w:rsid w:val="008C639E"/>
    <w:rsid w:val="008E2F08"/>
    <w:rsid w:val="008E67E3"/>
    <w:rsid w:val="009001D6"/>
    <w:rsid w:val="009037AB"/>
    <w:rsid w:val="00924D30"/>
    <w:rsid w:val="00934C3A"/>
    <w:rsid w:val="00973F4D"/>
    <w:rsid w:val="009B12A0"/>
    <w:rsid w:val="009C33EA"/>
    <w:rsid w:val="00A204EF"/>
    <w:rsid w:val="00A26F98"/>
    <w:rsid w:val="00A473A6"/>
    <w:rsid w:val="00AA0C74"/>
    <w:rsid w:val="00AB3710"/>
    <w:rsid w:val="00AE746F"/>
    <w:rsid w:val="00B04F33"/>
    <w:rsid w:val="00B43EA1"/>
    <w:rsid w:val="00B57613"/>
    <w:rsid w:val="00BE1174"/>
    <w:rsid w:val="00BE23B9"/>
    <w:rsid w:val="00C13AEE"/>
    <w:rsid w:val="00C827B4"/>
    <w:rsid w:val="00CA3C75"/>
    <w:rsid w:val="00CE1292"/>
    <w:rsid w:val="00CF0DE6"/>
    <w:rsid w:val="00D42F8D"/>
    <w:rsid w:val="00D53EBB"/>
    <w:rsid w:val="00E62B5A"/>
    <w:rsid w:val="00E93193"/>
    <w:rsid w:val="00EA15C6"/>
    <w:rsid w:val="00EC0F85"/>
    <w:rsid w:val="00ED3343"/>
    <w:rsid w:val="00ED5016"/>
    <w:rsid w:val="00EE61BC"/>
    <w:rsid w:val="00F7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C64F7"/>
  <w15:docId w15:val="{2C30014F-D649-466C-9192-1A0E1514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E93193"/>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5016"/>
    <w:rPr>
      <w:sz w:val="18"/>
      <w:szCs w:val="18"/>
    </w:rPr>
  </w:style>
  <w:style w:type="paragraph" w:styleId="a5">
    <w:name w:val="footer"/>
    <w:basedOn w:val="a"/>
    <w:link w:val="a6"/>
    <w:uiPriority w:val="99"/>
    <w:unhideWhenUsed/>
    <w:rsid w:val="00ED5016"/>
    <w:pPr>
      <w:tabs>
        <w:tab w:val="center" w:pos="4153"/>
        <w:tab w:val="right" w:pos="8306"/>
      </w:tabs>
      <w:snapToGrid w:val="0"/>
      <w:jc w:val="left"/>
    </w:pPr>
    <w:rPr>
      <w:sz w:val="18"/>
      <w:szCs w:val="18"/>
    </w:rPr>
  </w:style>
  <w:style w:type="character" w:customStyle="1" w:styleId="a6">
    <w:name w:val="页脚 字符"/>
    <w:basedOn w:val="a0"/>
    <w:link w:val="a5"/>
    <w:uiPriority w:val="99"/>
    <w:rsid w:val="00ED5016"/>
    <w:rPr>
      <w:sz w:val="18"/>
      <w:szCs w:val="18"/>
    </w:rPr>
  </w:style>
  <w:style w:type="table" w:styleId="a7">
    <w:name w:val="Table Grid"/>
    <w:basedOn w:val="a1"/>
    <w:uiPriority w:val="59"/>
    <w:rsid w:val="00E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4480"/>
    <w:pPr>
      <w:ind w:firstLineChars="200" w:firstLine="420"/>
    </w:pPr>
  </w:style>
  <w:style w:type="character" w:customStyle="1" w:styleId="30">
    <w:name w:val="标题 3 字符"/>
    <w:basedOn w:val="a0"/>
    <w:link w:val="3"/>
    <w:rsid w:val="00E93193"/>
    <w:rPr>
      <w:rFonts w:ascii="Times New Roman" w:eastAsia="宋体" w:hAnsi="Times New Roman" w:cs="Times New Roman"/>
      <w:b/>
      <w:sz w:val="32"/>
      <w:szCs w:val="24"/>
    </w:rPr>
  </w:style>
  <w:style w:type="paragraph" w:styleId="a9">
    <w:name w:val="Body Text"/>
    <w:basedOn w:val="a"/>
    <w:link w:val="aa"/>
    <w:uiPriority w:val="1"/>
    <w:qFormat/>
    <w:rsid w:val="000D2640"/>
    <w:pPr>
      <w:autoSpaceDE w:val="0"/>
      <w:autoSpaceDN w:val="0"/>
      <w:spacing w:before="181"/>
      <w:ind w:left="112"/>
      <w:jc w:val="left"/>
    </w:pPr>
    <w:rPr>
      <w:rFonts w:ascii="微软雅黑" w:eastAsia="微软雅黑" w:hAnsi="微软雅黑" w:cs="微软雅黑"/>
      <w:kern w:val="0"/>
      <w:sz w:val="24"/>
      <w:szCs w:val="24"/>
      <w:lang w:val="zh-CN" w:bidi="zh-CN"/>
    </w:rPr>
  </w:style>
  <w:style w:type="character" w:customStyle="1" w:styleId="aa">
    <w:name w:val="正文文本 字符"/>
    <w:basedOn w:val="a0"/>
    <w:link w:val="a9"/>
    <w:uiPriority w:val="1"/>
    <w:rsid w:val="000D2640"/>
    <w:rPr>
      <w:rFonts w:ascii="微软雅黑" w:eastAsia="微软雅黑" w:hAnsi="微软雅黑" w:cs="微软雅黑"/>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1076</Words>
  <Characters>6137</Characters>
  <Application>Microsoft Office Word</Application>
  <DocSecurity>0</DocSecurity>
  <Lines>51</Lines>
  <Paragraphs>14</Paragraphs>
  <ScaleCrop>false</ScaleCrop>
  <Company>CHINA</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admin</cp:lastModifiedBy>
  <cp:revision>3</cp:revision>
  <dcterms:created xsi:type="dcterms:W3CDTF">2023-06-28T01:50:00Z</dcterms:created>
  <dcterms:modified xsi:type="dcterms:W3CDTF">2023-06-29T07:08:00Z</dcterms:modified>
</cp:coreProperties>
</file>