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0037">
      <w:pPr>
        <w:jc w:val="center"/>
        <w:rPr>
          <w:b/>
          <w:spacing w:val="320"/>
          <w:sz w:val="36"/>
          <w:szCs w:val="36"/>
        </w:rPr>
      </w:pPr>
    </w:p>
    <w:p w14:paraId="10A835F2">
      <w:pPr>
        <w:spacing w:line="360" w:lineRule="exact"/>
        <w:ind w:right="960"/>
        <w:rPr>
          <w:rFonts w:cs="华文楷体" w:asciiTheme="minorEastAsia" w:hAnsiTheme="minorEastAsia"/>
          <w:bCs/>
          <w:sz w:val="24"/>
        </w:rPr>
      </w:pPr>
      <w:r>
        <w:rPr>
          <w:rFonts w:hint="eastAsia" w:cs="华文楷体" w:asciiTheme="minorEastAsia" w:hAnsiTheme="minorEastAsia"/>
          <w:bCs/>
          <w:sz w:val="24"/>
        </w:rPr>
        <w:t>编号：</w:t>
      </w:r>
    </w:p>
    <w:p w14:paraId="202A310D">
      <w:pPr>
        <w:spacing w:line="360" w:lineRule="exact"/>
        <w:jc w:val="left"/>
        <w:rPr>
          <w:rFonts w:cs="华文楷体" w:asciiTheme="minorEastAsia" w:hAnsiTheme="minorEastAsia"/>
          <w:bCs/>
          <w:sz w:val="24"/>
        </w:rPr>
      </w:pPr>
      <w:r>
        <w:rPr>
          <w:rFonts w:hint="eastAsia" w:cs="华文楷体" w:asciiTheme="minorEastAsia" w:hAnsiTheme="minorEastAsia"/>
          <w:bCs/>
          <w:sz w:val="24"/>
        </w:rPr>
        <w:t>说明</w:t>
      </w:r>
    </w:p>
    <w:p w14:paraId="0DA872AD">
      <w:pPr>
        <w:spacing w:line="360" w:lineRule="exact"/>
        <w:jc w:val="left"/>
        <w:rPr>
          <w:sz w:val="24"/>
        </w:rPr>
      </w:pPr>
      <w:r>
        <w:rPr>
          <w:rFonts w:hint="eastAsia" w:cs="华文楷体" w:asciiTheme="minorEastAsia" w:hAnsiTheme="minorEastAsia"/>
          <w:bCs/>
          <w:sz w:val="24"/>
        </w:rPr>
        <w:t>1.  家具须为</w:t>
      </w:r>
      <w:r>
        <w:rPr>
          <w:rFonts w:hint="eastAsia" w:cs="华文楷体" w:asciiTheme="minorEastAsia" w:hAnsiTheme="minorEastAsia"/>
          <w:b/>
          <w:bCs/>
          <w:sz w:val="24"/>
        </w:rPr>
        <w:t>新品</w:t>
      </w:r>
      <w:r>
        <w:rPr>
          <w:rFonts w:hint="eastAsia" w:cs="华文楷体" w:asciiTheme="minorEastAsia" w:hAnsiTheme="minorEastAsia"/>
          <w:bCs/>
          <w:sz w:val="24"/>
        </w:rPr>
        <w:t>，相关的配套附件质量优良，数量齐全。</w:t>
      </w:r>
    </w:p>
    <w:p w14:paraId="12441E1C">
      <w:pPr>
        <w:spacing w:line="360" w:lineRule="exact"/>
        <w:jc w:val="left"/>
        <w:rPr>
          <w:sz w:val="24"/>
        </w:rPr>
      </w:pPr>
      <w:r>
        <w:rPr>
          <w:rFonts w:hint="eastAsia"/>
          <w:sz w:val="24"/>
        </w:rPr>
        <w:t>2.</w:t>
      </w:r>
      <w:r>
        <w:rPr>
          <w:rFonts w:hint="eastAsia"/>
          <w:b/>
          <w:sz w:val="24"/>
        </w:rPr>
        <w:t xml:space="preserve">  响应价格</w:t>
      </w:r>
      <w:r>
        <w:rPr>
          <w:rFonts w:hint="eastAsia"/>
          <w:sz w:val="24"/>
        </w:rPr>
        <w:t>，应报家具送到的实际交货地（校内指定地点）的价格，包括运保费、税费、材料费、装卸费、安装费等所有费用。</w:t>
      </w:r>
    </w:p>
    <w:p w14:paraId="5A43C1AE">
      <w:pPr>
        <w:spacing w:line="360" w:lineRule="exact"/>
        <w:ind w:left="425" w:hanging="424" w:hangingChars="177"/>
        <w:jc w:val="left"/>
        <w:rPr>
          <w:sz w:val="24"/>
        </w:rPr>
      </w:pPr>
      <w:r>
        <w:rPr>
          <w:rFonts w:hint="eastAsia"/>
          <w:sz w:val="24"/>
        </w:rPr>
        <w:t>3.  因家具配置的不完整或质量不合格所带来的无法验收而致使的退货等所有费用由供方负责。</w:t>
      </w:r>
    </w:p>
    <w:p w14:paraId="746A222D">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家具</w:t>
      </w:r>
      <w:r>
        <w:rPr>
          <w:sz w:val="24"/>
        </w:rPr>
        <w:t>验收合格后支付合同总额的</w:t>
      </w:r>
      <w:r>
        <w:rPr>
          <w:rFonts w:hint="eastAsia"/>
          <w:b/>
          <w:sz w:val="24"/>
        </w:rPr>
        <w:t>100</w:t>
      </w:r>
      <w:r>
        <w:rPr>
          <w:b/>
          <w:sz w:val="24"/>
        </w:rPr>
        <w:t>%</w:t>
      </w:r>
      <w:r>
        <w:rPr>
          <w:rFonts w:hint="eastAsia"/>
          <w:sz w:val="24"/>
        </w:rPr>
        <w:t>。</w:t>
      </w:r>
    </w:p>
    <w:p w14:paraId="26ADFCC1">
      <w:pPr>
        <w:spacing w:line="360" w:lineRule="exact"/>
        <w:jc w:val="left"/>
        <w:rPr>
          <w:sz w:val="24"/>
        </w:rPr>
      </w:pPr>
      <w:r>
        <w:rPr>
          <w:rFonts w:hint="eastAsia"/>
          <w:sz w:val="24"/>
        </w:rPr>
        <w:t>5.  质保期：不少于</w:t>
      </w:r>
      <w:r>
        <w:rPr>
          <w:rFonts w:hint="eastAsia"/>
          <w:b/>
          <w:sz w:val="24"/>
        </w:rPr>
        <w:t>3年</w:t>
      </w:r>
      <w:r>
        <w:rPr>
          <w:rFonts w:hint="eastAsia"/>
          <w:sz w:val="24"/>
        </w:rPr>
        <w:t xml:space="preserve">。 </w:t>
      </w:r>
    </w:p>
    <w:p w14:paraId="7BC63ADF">
      <w:pPr>
        <w:spacing w:line="360" w:lineRule="exact"/>
        <w:jc w:val="left"/>
        <w:rPr>
          <w:b/>
          <w:sz w:val="28"/>
          <w:szCs w:val="28"/>
        </w:rPr>
      </w:pPr>
      <w:r>
        <w:rPr>
          <w:rFonts w:hint="eastAsia"/>
          <w:sz w:val="24"/>
        </w:rPr>
        <w:t>6</w:t>
      </w:r>
      <w:r>
        <w:rPr>
          <w:sz w:val="24"/>
        </w:rPr>
        <w:t xml:space="preserve">.  </w:t>
      </w:r>
      <w:r>
        <w:rPr>
          <w:rFonts w:hint="eastAsia"/>
          <w:sz w:val="24"/>
        </w:rPr>
        <w:t>响应文件密封后2026年 5月 1</w:t>
      </w:r>
      <w:r>
        <w:rPr>
          <w:rFonts w:hint="eastAsia"/>
          <w:sz w:val="24"/>
          <w:lang w:val="en-US" w:eastAsia="zh-CN"/>
        </w:rPr>
        <w:t>9</w:t>
      </w:r>
      <w:r>
        <w:rPr>
          <w:rFonts w:hint="eastAsia"/>
          <w:sz w:val="24"/>
        </w:rPr>
        <w:t>日15点前送到江苏</w:t>
      </w:r>
      <w:r>
        <w:rPr>
          <w:rFonts w:hint="eastAsia"/>
          <w:sz w:val="24"/>
          <w:highlight w:val="yellow"/>
        </w:rPr>
        <w:t>师范大学静远楼1801室</w:t>
      </w:r>
      <w:r>
        <w:rPr>
          <w:rFonts w:hint="eastAsia"/>
          <w:sz w:val="24"/>
        </w:rPr>
        <w:t>，</w:t>
      </w:r>
      <w:r>
        <w:rPr>
          <w:rFonts w:hint="eastAsia"/>
          <w:sz w:val="24"/>
          <w:highlight w:val="yellow"/>
        </w:rPr>
        <w:t xml:space="preserve">联系人魏老师老师，电话：18860837273      </w:t>
      </w:r>
      <w:r>
        <w:rPr>
          <w:rFonts w:hint="eastAsia"/>
          <w:sz w:val="24"/>
        </w:rPr>
        <w:t xml:space="preserve"> 。</w:t>
      </w:r>
    </w:p>
    <w:p w14:paraId="7ECD7724">
      <w:pPr>
        <w:pStyle w:val="3"/>
        <w:spacing w:before="144"/>
        <w:ind w:left="0"/>
        <w:rPr>
          <w:rFonts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7. 供货期：合同签订后25日历天内，投标时请明确供货期时间。</w:t>
      </w:r>
    </w:p>
    <w:p w14:paraId="2B60A321">
      <w:pPr>
        <w:pStyle w:val="3"/>
        <w:spacing w:before="144"/>
        <w:ind w:left="0"/>
        <w:rPr>
          <w:rFonts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8.  本项目预算总价为4.95万元（人民币）。</w:t>
      </w:r>
    </w:p>
    <w:p w14:paraId="355EF6FD">
      <w:pPr>
        <w:pStyle w:val="3"/>
        <w:spacing w:before="144"/>
        <w:ind w:left="0"/>
        <w:rPr>
          <w:rFonts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样品：提供研究生工位  样品一组</w:t>
      </w:r>
    </w:p>
    <w:p w14:paraId="17362520">
      <w:pPr>
        <w:pStyle w:val="3"/>
        <w:spacing w:before="144"/>
        <w:rPr>
          <w:rFonts w:hint="default" w:asciiTheme="minorHAnsi" w:hAnsiTheme="minorHAnsi" w:eastAsiaTheme="minorEastAsia" w:cstheme="minorBidi"/>
          <w:kern w:val="2"/>
          <w:szCs w:val="22"/>
          <w:lang w:val="en-US" w:eastAsia="zh-CN" w:bidi="ar-SA"/>
        </w:rPr>
      </w:pPr>
      <w:r>
        <w:rPr>
          <w:rFonts w:hint="eastAsia" w:asciiTheme="minorHAnsi" w:hAnsiTheme="minorHAnsi" w:eastAsiaTheme="minorEastAsia" w:cstheme="minorBidi"/>
          <w:kern w:val="2"/>
          <w:szCs w:val="22"/>
          <w:lang w:val="en-US" w:eastAsia="zh-CN" w:bidi="ar-SA"/>
        </w:rPr>
        <w:t>该项目：需要中标单位布线，电路改造施工，和每个桌子需要提供五孔插座2组。</w:t>
      </w:r>
    </w:p>
    <w:p w14:paraId="133AEE9B">
      <w:pPr>
        <w:pStyle w:val="3"/>
        <w:spacing w:before="144"/>
        <w:rPr>
          <w:b/>
          <w:sz w:val="28"/>
          <w:szCs w:val="28"/>
        </w:rPr>
      </w:pPr>
      <w:bookmarkStart w:id="0" w:name="_GoBack"/>
      <w:bookmarkEnd w:id="0"/>
    </w:p>
    <w:p w14:paraId="56E069B4">
      <w:pPr>
        <w:pStyle w:val="3"/>
        <w:spacing w:before="144"/>
        <w:rPr>
          <w:b/>
          <w:sz w:val="28"/>
          <w:szCs w:val="28"/>
        </w:rPr>
      </w:pPr>
    </w:p>
    <w:p w14:paraId="7A43FD79">
      <w:pPr>
        <w:pStyle w:val="3"/>
        <w:spacing w:before="144"/>
        <w:rPr>
          <w:b/>
          <w:sz w:val="28"/>
          <w:szCs w:val="28"/>
        </w:rPr>
      </w:pPr>
    </w:p>
    <w:p w14:paraId="1D5FF80E">
      <w:pPr>
        <w:pStyle w:val="3"/>
        <w:spacing w:before="144"/>
        <w:rPr>
          <w:b/>
          <w:sz w:val="28"/>
          <w:szCs w:val="28"/>
        </w:rPr>
      </w:pPr>
    </w:p>
    <w:p w14:paraId="05BBF68C">
      <w:pPr>
        <w:pStyle w:val="3"/>
        <w:spacing w:before="144"/>
        <w:rPr>
          <w:b/>
          <w:sz w:val="28"/>
          <w:szCs w:val="28"/>
        </w:rPr>
      </w:pPr>
    </w:p>
    <w:p w14:paraId="16EE1AF3">
      <w:pPr>
        <w:pStyle w:val="3"/>
        <w:spacing w:before="144"/>
        <w:rPr>
          <w:b/>
          <w:sz w:val="28"/>
          <w:szCs w:val="28"/>
        </w:rPr>
      </w:pPr>
      <w:r>
        <w:rPr>
          <w:rFonts w:hint="eastAsia"/>
          <w:b/>
          <w:sz w:val="28"/>
          <w:szCs w:val="28"/>
        </w:rPr>
        <w:t>需方参数需求：</w:t>
      </w:r>
    </w:p>
    <w:tbl>
      <w:tblPr>
        <w:tblStyle w:val="7"/>
        <w:tblW w:w="14437" w:type="dxa"/>
        <w:jc w:val="center"/>
        <w:tblLayout w:type="fixed"/>
        <w:tblCellMar>
          <w:top w:w="0" w:type="dxa"/>
          <w:left w:w="108" w:type="dxa"/>
          <w:bottom w:w="0" w:type="dxa"/>
          <w:right w:w="108" w:type="dxa"/>
        </w:tblCellMar>
      </w:tblPr>
      <w:tblGrid>
        <w:gridCol w:w="475"/>
        <w:gridCol w:w="2246"/>
        <w:gridCol w:w="750"/>
        <w:gridCol w:w="1316"/>
        <w:gridCol w:w="8241"/>
        <w:gridCol w:w="476"/>
        <w:gridCol w:w="438"/>
        <w:gridCol w:w="495"/>
      </w:tblGrid>
      <w:tr w14:paraId="77A46313">
        <w:tblPrEx>
          <w:tblCellMar>
            <w:top w:w="0" w:type="dxa"/>
            <w:left w:w="108" w:type="dxa"/>
            <w:bottom w:w="0" w:type="dxa"/>
            <w:right w:w="108" w:type="dxa"/>
          </w:tblCellMar>
        </w:tblPrEx>
        <w:trPr>
          <w:tblHeader/>
          <w:jc w:val="center"/>
        </w:trPr>
        <w:tc>
          <w:tcPr>
            <w:tcW w:w="14437" w:type="dxa"/>
            <w:gridSpan w:val="8"/>
            <w:tcBorders>
              <w:top w:val="single" w:color="000000" w:sz="4" w:space="0"/>
              <w:left w:val="single" w:color="000000" w:sz="4" w:space="0"/>
              <w:bottom w:val="single" w:color="000000" w:sz="4" w:space="0"/>
              <w:right w:val="single" w:color="000000" w:sz="4" w:space="0"/>
            </w:tcBorders>
            <w:vAlign w:val="center"/>
          </w:tcPr>
          <w:p w14:paraId="478C97B2">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523</w:t>
            </w:r>
          </w:p>
        </w:tc>
      </w:tr>
      <w:tr w14:paraId="3D23FEA2">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879C0D1">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07EF">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783590</wp:posOffset>
                  </wp:positionV>
                  <wp:extent cx="985520" cy="549275"/>
                  <wp:effectExtent l="0" t="0" r="5080" b="3175"/>
                  <wp:wrapNone/>
                  <wp:docPr id="1" name="图片_20"/>
                  <wp:cNvGraphicFramePr/>
                  <a:graphic xmlns:a="http://schemas.openxmlformats.org/drawingml/2006/main">
                    <a:graphicData uri="http://schemas.openxmlformats.org/drawingml/2006/picture">
                      <pic:pic xmlns:pic="http://schemas.openxmlformats.org/drawingml/2006/picture">
                        <pic:nvPicPr>
                          <pic:cNvPr id="1" name="图片_20"/>
                          <pic:cNvPicPr/>
                        </pic:nvPicPr>
                        <pic:blipFill>
                          <a:blip r:embed="rId5"/>
                          <a:stretch>
                            <a:fillRect/>
                          </a:stretch>
                        </pic:blipFill>
                        <pic:spPr>
                          <a:xfrm>
                            <a:off x="0" y="0"/>
                            <a:ext cx="985520" cy="54927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47285F53">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办公桌</w:t>
            </w:r>
          </w:p>
        </w:tc>
        <w:tc>
          <w:tcPr>
            <w:tcW w:w="1316" w:type="dxa"/>
            <w:tcBorders>
              <w:top w:val="single" w:color="000000" w:sz="4" w:space="0"/>
              <w:left w:val="single" w:color="000000" w:sz="4" w:space="0"/>
              <w:bottom w:val="single" w:color="000000" w:sz="4" w:space="0"/>
              <w:right w:val="single" w:color="000000" w:sz="4" w:space="0"/>
            </w:tcBorders>
            <w:vAlign w:val="center"/>
          </w:tcPr>
          <w:p w14:paraId="72DDC499">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2000*1600*750</w:t>
            </w:r>
          </w:p>
        </w:tc>
        <w:tc>
          <w:tcPr>
            <w:tcW w:w="8241" w:type="dxa"/>
            <w:tcBorders>
              <w:top w:val="single" w:color="000000" w:sz="4" w:space="0"/>
              <w:left w:val="single" w:color="000000" w:sz="4" w:space="0"/>
              <w:bottom w:val="single" w:color="000000" w:sz="4" w:space="0"/>
              <w:right w:val="single" w:color="000000" w:sz="4" w:space="0"/>
            </w:tcBorders>
            <w:vAlign w:val="center"/>
          </w:tcPr>
          <w:p w14:paraId="40CC0C6E">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1、饰面：采用优质环保三聚氰胺饰面板，符合GB/T 15102-2017《浸渍胶膜纸饰面纤维板和刨花板》、GB 18580-2017《室内装饰装修材料人造板及其制品中甲醛释放限量》标准，甲醛释放量≤0.019mg/m³；</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2、基材：采用优质环保刨花板，符合GB/T 4897-2015《刨花板》、GB 18580-2017《室内装饰装修材料人造板及其制品中甲醛释放限量》标准，静曲强度≥25.5MPa，弹性模量≥5260MPa，甲醛释放量≤0.018mg/m³；</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3、封边：采用优质环保封边条，符合QB/T 4463-2013《家具用封边条技术要求》、GB 28481-2012《塑料家具中有害物质限量》标准，未检出邻苯二甲酸酯，甲醛释放量≤0.02mg/L；</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4、白乳胶：采用优质环保白乳胶，符合GB 18583-2008《室内装饰装修材料胶粘剂中有害物质限量》标准，总挥发性有机物≤47.2g/L，未检出苯含量，未检出甲苯和二甲苯总和，游离甲醛≤0.07g/kg；</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5、五金件：采用优质五金配件（导轨、拉手、锁具、三合一连接件等），符合QB/T 3827-1999(2009)《轻工产品金属镀层和化学处理层的耐腐蚀试验方法乙酸盐雾试验(ASS)法》QB/T 3832-1999 (2009)《轻工产品金属镀层腐蚀试验结果的评价》标准，五金件150h乙酸盐雾试验,耐蚀等级：10级，整体五金配件紧密拼接，封边细腻，线条均匀，转角过渡自然，间隙细小且均等，经防锈处理，达国家标准。</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6、金属脚架：由电镀不锈钢钢管压弯而成的金属脚架,钢管150小时乙酸盐雾试验，耐蚀等级达到10级，符合QB/T 3827-1999 (2009)《轻工产品金属镀层和化学处理层的耐腐蚀试验方法乙酸盐雾试验(ASS)法》QB/T 3832-1999 (2009)《轻工产品金属镀层腐蚀试验结果的评价》标准，椅脚底部为塑胶垫，防滑防磨损。</w:t>
            </w:r>
          </w:p>
        </w:tc>
        <w:tc>
          <w:tcPr>
            <w:tcW w:w="476" w:type="dxa"/>
            <w:tcBorders>
              <w:top w:val="single" w:color="000000" w:sz="4" w:space="0"/>
              <w:left w:val="single" w:color="000000" w:sz="4" w:space="0"/>
              <w:bottom w:val="single" w:color="000000" w:sz="4" w:space="0"/>
              <w:right w:val="single" w:color="000000" w:sz="4" w:space="0"/>
            </w:tcBorders>
            <w:vAlign w:val="center"/>
          </w:tcPr>
          <w:p w14:paraId="6F05B28C">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489F95DA">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2D44A2BD">
            <w:pPr>
              <w:snapToGrid w:val="0"/>
              <w:jc w:val="center"/>
              <w:rPr>
                <w:rFonts w:ascii="微软雅黑" w:hAnsi="微软雅黑" w:eastAsia="微软雅黑" w:cs="微软雅黑"/>
                <w:b/>
                <w:bCs/>
                <w:color w:val="FF0000"/>
                <w:sz w:val="22"/>
                <w:szCs w:val="24"/>
              </w:rPr>
            </w:pPr>
          </w:p>
        </w:tc>
      </w:tr>
      <w:tr w14:paraId="5EEAA342">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28EC5BC1">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B8DC">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13335</wp:posOffset>
                  </wp:positionV>
                  <wp:extent cx="644525" cy="918845"/>
                  <wp:effectExtent l="0" t="0" r="3175" b="14605"/>
                  <wp:wrapNone/>
                  <wp:docPr id="3" name="图片_19"/>
                  <wp:cNvGraphicFramePr/>
                  <a:graphic xmlns:a="http://schemas.openxmlformats.org/drawingml/2006/main">
                    <a:graphicData uri="http://schemas.openxmlformats.org/drawingml/2006/picture">
                      <pic:pic xmlns:pic="http://schemas.openxmlformats.org/drawingml/2006/picture">
                        <pic:nvPicPr>
                          <pic:cNvPr id="3" name="图片_19"/>
                          <pic:cNvPicPr/>
                        </pic:nvPicPr>
                        <pic:blipFill>
                          <a:blip r:embed="rId6"/>
                          <a:stretch>
                            <a:fillRect/>
                          </a:stretch>
                        </pic:blipFill>
                        <pic:spPr>
                          <a:xfrm>
                            <a:off x="0" y="0"/>
                            <a:ext cx="644525" cy="9188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E2876D0">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办公椅</w:t>
            </w:r>
          </w:p>
        </w:tc>
        <w:tc>
          <w:tcPr>
            <w:tcW w:w="1316" w:type="dxa"/>
            <w:tcBorders>
              <w:top w:val="single" w:color="000000" w:sz="4" w:space="0"/>
              <w:left w:val="single" w:color="000000" w:sz="4" w:space="0"/>
              <w:bottom w:val="single" w:color="000000" w:sz="4" w:space="0"/>
              <w:right w:val="single" w:color="000000" w:sz="4" w:space="0"/>
            </w:tcBorders>
            <w:vAlign w:val="center"/>
          </w:tcPr>
          <w:p w14:paraId="6162C774">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1150*550*580</w:t>
            </w:r>
          </w:p>
        </w:tc>
        <w:tc>
          <w:tcPr>
            <w:tcW w:w="8241" w:type="dxa"/>
            <w:tcBorders>
              <w:top w:val="single" w:color="000000" w:sz="4" w:space="0"/>
              <w:left w:val="single" w:color="000000" w:sz="4" w:space="0"/>
              <w:bottom w:val="single" w:color="000000" w:sz="4" w:space="0"/>
              <w:right w:val="single" w:color="000000" w:sz="4" w:space="0"/>
            </w:tcBorders>
            <w:vAlign w:val="center"/>
          </w:tcPr>
          <w:p w14:paraId="258A8855">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椅面采用进口网络布料,色泽亮丽、阻燃、防污、耐磨性强；座垫采用高密度、高回弹PU定型发泡海绵，密度≥45kg/cm3,软硬适中，回弹性能好，不变形；座垫依据人体工学原理设计，采用1.5MM夹板八层垫压成成型，成型板材约12MM，板材承受力达300KG，采用优质气压棒，升降自如，升降时基本无声响，经测度可承受250KG压力，升降30万次无损；五轮脚架采用33%尼龙架纤维材料一次冲压成型，底部独有的加强筋（肋状设计）保证受力均匀，滑动时无杂音。</w:t>
            </w:r>
          </w:p>
        </w:tc>
        <w:tc>
          <w:tcPr>
            <w:tcW w:w="476" w:type="dxa"/>
            <w:tcBorders>
              <w:top w:val="single" w:color="000000" w:sz="4" w:space="0"/>
              <w:left w:val="single" w:color="000000" w:sz="4" w:space="0"/>
              <w:bottom w:val="single" w:color="000000" w:sz="4" w:space="0"/>
              <w:right w:val="single" w:color="000000" w:sz="4" w:space="0"/>
            </w:tcBorders>
            <w:vAlign w:val="center"/>
          </w:tcPr>
          <w:p w14:paraId="4E9CDA87">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727848FA">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0B949A28">
            <w:pPr>
              <w:snapToGrid w:val="0"/>
              <w:jc w:val="center"/>
              <w:rPr>
                <w:rFonts w:ascii="微软雅黑" w:hAnsi="微软雅黑" w:eastAsia="微软雅黑" w:cs="微软雅黑"/>
                <w:b/>
                <w:bCs/>
                <w:color w:val="FF0000"/>
                <w:sz w:val="22"/>
                <w:szCs w:val="24"/>
              </w:rPr>
            </w:pPr>
          </w:p>
        </w:tc>
      </w:tr>
      <w:tr w14:paraId="71119CF8">
        <w:tblPrEx>
          <w:tblCellMar>
            <w:top w:w="0" w:type="dxa"/>
            <w:left w:w="108" w:type="dxa"/>
            <w:bottom w:w="0" w:type="dxa"/>
            <w:right w:w="108" w:type="dxa"/>
          </w:tblCellMar>
        </w:tblPrEx>
        <w:trPr>
          <w:trHeight w:val="1627"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6A85F3B0">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4</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A98A">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0288" behindDoc="0" locked="0" layoutInCell="1" allowOverlap="1">
                  <wp:simplePos x="0" y="0"/>
                  <wp:positionH relativeFrom="column">
                    <wp:posOffset>227965</wp:posOffset>
                  </wp:positionH>
                  <wp:positionV relativeFrom="paragraph">
                    <wp:posOffset>140335</wp:posOffset>
                  </wp:positionV>
                  <wp:extent cx="992505" cy="779145"/>
                  <wp:effectExtent l="0" t="0" r="17145" b="190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992505" cy="7791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58EDD9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茶几</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74D898A3">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600*600*450</w:t>
            </w:r>
          </w:p>
        </w:tc>
        <w:tc>
          <w:tcPr>
            <w:tcW w:w="8241" w:type="dxa"/>
            <w:tcBorders>
              <w:top w:val="single" w:color="000000" w:sz="4" w:space="0"/>
              <w:left w:val="single" w:color="000000" w:sz="4" w:space="0"/>
              <w:bottom w:val="single" w:color="000000" w:sz="4" w:space="0"/>
              <w:right w:val="single" w:color="000000" w:sz="4" w:space="0"/>
            </w:tcBorders>
            <w:vAlign w:val="center"/>
          </w:tcPr>
          <w:p w14:paraId="3464A5CB">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同办公桌</w:t>
            </w:r>
          </w:p>
        </w:tc>
        <w:tc>
          <w:tcPr>
            <w:tcW w:w="476" w:type="dxa"/>
            <w:tcBorders>
              <w:top w:val="single" w:color="000000" w:sz="4" w:space="0"/>
              <w:left w:val="single" w:color="000000" w:sz="4" w:space="0"/>
              <w:bottom w:val="single" w:color="000000" w:sz="4" w:space="0"/>
              <w:right w:val="single" w:color="000000" w:sz="4" w:space="0"/>
            </w:tcBorders>
            <w:vAlign w:val="center"/>
          </w:tcPr>
          <w:p w14:paraId="14392AE6">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702F7E56">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690E9FB4">
            <w:pPr>
              <w:snapToGrid w:val="0"/>
              <w:jc w:val="center"/>
              <w:rPr>
                <w:rFonts w:ascii="微软雅黑" w:hAnsi="微软雅黑" w:eastAsia="微软雅黑" w:cs="微软雅黑"/>
                <w:b/>
                <w:bCs/>
                <w:color w:val="FF0000"/>
                <w:sz w:val="22"/>
                <w:szCs w:val="24"/>
              </w:rPr>
            </w:pPr>
          </w:p>
        </w:tc>
      </w:tr>
      <w:tr w14:paraId="360A6259">
        <w:tblPrEx>
          <w:tblCellMar>
            <w:top w:w="0" w:type="dxa"/>
            <w:left w:w="108" w:type="dxa"/>
            <w:bottom w:w="0" w:type="dxa"/>
            <w:right w:w="108" w:type="dxa"/>
          </w:tblCellMar>
        </w:tblPrEx>
        <w:trPr>
          <w:trHeight w:val="2306"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BBFDB7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5</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34A5C">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2576" behindDoc="0" locked="0" layoutInCell="1" allowOverlap="1">
                  <wp:simplePos x="0" y="0"/>
                  <wp:positionH relativeFrom="column">
                    <wp:posOffset>33655</wp:posOffset>
                  </wp:positionH>
                  <wp:positionV relativeFrom="paragraph">
                    <wp:posOffset>26670</wp:posOffset>
                  </wp:positionV>
                  <wp:extent cx="1014730" cy="1403350"/>
                  <wp:effectExtent l="0" t="0" r="13970" b="6350"/>
                  <wp:wrapNone/>
                  <wp:docPr id="15" name="图片_2"/>
                  <wp:cNvGraphicFramePr/>
                  <a:graphic xmlns:a="http://schemas.openxmlformats.org/drawingml/2006/main">
                    <a:graphicData uri="http://schemas.openxmlformats.org/drawingml/2006/picture">
                      <pic:pic xmlns:pic="http://schemas.openxmlformats.org/drawingml/2006/picture">
                        <pic:nvPicPr>
                          <pic:cNvPr id="15" name="图片_2"/>
                          <pic:cNvPicPr/>
                        </pic:nvPicPr>
                        <pic:blipFill>
                          <a:blip r:embed="rId8"/>
                          <a:stretch>
                            <a:fillRect/>
                          </a:stretch>
                        </pic:blipFill>
                        <pic:spPr>
                          <a:xfrm>
                            <a:off x="0" y="0"/>
                            <a:ext cx="1014730" cy="140335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08587501">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装饰架</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48D6913">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1600*350*2000</w:t>
            </w:r>
          </w:p>
        </w:tc>
        <w:tc>
          <w:tcPr>
            <w:tcW w:w="8241" w:type="dxa"/>
            <w:tcBorders>
              <w:top w:val="single" w:color="000000" w:sz="4" w:space="0"/>
              <w:left w:val="single" w:color="000000" w:sz="4" w:space="0"/>
              <w:bottom w:val="single" w:color="000000" w:sz="4" w:space="0"/>
              <w:right w:val="single" w:color="000000" w:sz="4" w:space="0"/>
            </w:tcBorders>
            <w:vAlign w:val="center"/>
          </w:tcPr>
          <w:p w14:paraId="0004E336">
            <w:pPr>
              <w:widowControl/>
              <w:snapToGrid w:val="0"/>
              <w:jc w:val="center"/>
              <w:textAlignment w:val="center"/>
              <w:rPr>
                <w:rFonts w:ascii="微软雅黑" w:hAnsi="等线" w:eastAsia="微软雅黑" w:cs="等线"/>
                <w:color w:val="000000"/>
                <w:sz w:val="22"/>
                <w:szCs w:val="24"/>
              </w:rPr>
            </w:pPr>
            <w:r>
              <w:rPr>
                <w:rFonts w:hint="eastAsia" w:ascii="微软雅黑" w:hAnsi="等线" w:eastAsia="微软雅黑" w:cs="等线"/>
                <w:color w:val="000000"/>
                <w:kern w:val="0"/>
                <w:sz w:val="22"/>
                <w:szCs w:val="24"/>
                <w:lang w:bidi="ar"/>
              </w:rPr>
              <w:t>基料板材均采用符合E1级标准的“露水河”绿色环保高密度刨花板，含水率：4%～13%，甲醛释放量&lt;9mg/100g。所有材料均经过防虫、防腐等化学处理。整体25*25全钢结构框架。钢架采用25*25壁厚1.2mm制作。</w:t>
            </w:r>
          </w:p>
        </w:tc>
        <w:tc>
          <w:tcPr>
            <w:tcW w:w="476" w:type="dxa"/>
            <w:tcBorders>
              <w:top w:val="single" w:color="000000" w:sz="4" w:space="0"/>
              <w:left w:val="single" w:color="000000" w:sz="4" w:space="0"/>
              <w:bottom w:val="single" w:color="000000" w:sz="4" w:space="0"/>
              <w:right w:val="single" w:color="000000" w:sz="4" w:space="0"/>
            </w:tcBorders>
            <w:vAlign w:val="center"/>
          </w:tcPr>
          <w:p w14:paraId="568D31E8">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w:t>
            </w:r>
          </w:p>
        </w:tc>
        <w:tc>
          <w:tcPr>
            <w:tcW w:w="438" w:type="dxa"/>
            <w:tcBorders>
              <w:top w:val="single" w:color="000000" w:sz="4" w:space="0"/>
              <w:left w:val="single" w:color="000000" w:sz="4" w:space="0"/>
              <w:bottom w:val="single" w:color="000000" w:sz="4" w:space="0"/>
              <w:right w:val="single" w:color="000000" w:sz="4" w:space="0"/>
            </w:tcBorders>
            <w:vAlign w:val="center"/>
          </w:tcPr>
          <w:p w14:paraId="01C08055">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5107DF32">
            <w:pPr>
              <w:snapToGrid w:val="0"/>
              <w:jc w:val="center"/>
              <w:rPr>
                <w:rFonts w:ascii="微软雅黑" w:hAnsi="微软雅黑" w:eastAsia="微软雅黑" w:cs="微软雅黑"/>
                <w:b/>
                <w:bCs/>
                <w:color w:val="FF0000"/>
                <w:sz w:val="22"/>
                <w:szCs w:val="24"/>
              </w:rPr>
            </w:pPr>
          </w:p>
        </w:tc>
      </w:tr>
      <w:tr w14:paraId="0B8C36B1">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76BD15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6</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BF3F">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6672" behindDoc="0" locked="0" layoutInCell="1" allowOverlap="1">
                  <wp:simplePos x="0" y="0"/>
                  <wp:positionH relativeFrom="column">
                    <wp:posOffset>229870</wp:posOffset>
                  </wp:positionH>
                  <wp:positionV relativeFrom="paragraph">
                    <wp:posOffset>45085</wp:posOffset>
                  </wp:positionV>
                  <wp:extent cx="855980" cy="960120"/>
                  <wp:effectExtent l="0" t="0" r="1270" b="11430"/>
                  <wp:wrapNone/>
                  <wp:docPr id="19" name="图片_3"/>
                  <wp:cNvGraphicFramePr/>
                  <a:graphic xmlns:a="http://schemas.openxmlformats.org/drawingml/2006/main">
                    <a:graphicData uri="http://schemas.openxmlformats.org/drawingml/2006/picture">
                      <pic:pic xmlns:pic="http://schemas.openxmlformats.org/drawingml/2006/picture">
                        <pic:nvPicPr>
                          <pic:cNvPr id="19" name="图片_3"/>
                          <pic:cNvPicPr/>
                        </pic:nvPicPr>
                        <pic:blipFill>
                          <a:blip r:embed="rId9"/>
                          <a:stretch>
                            <a:fillRect/>
                          </a:stretch>
                        </pic:blipFill>
                        <pic:spPr>
                          <a:xfrm>
                            <a:off x="0" y="0"/>
                            <a:ext cx="855980" cy="96012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0AF47AEE">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教师转角工位</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01CA1EC">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1400*1500*1100</w:t>
            </w:r>
          </w:p>
        </w:tc>
        <w:tc>
          <w:tcPr>
            <w:tcW w:w="8241" w:type="dxa"/>
            <w:tcBorders>
              <w:top w:val="single" w:color="000000" w:sz="4" w:space="0"/>
              <w:left w:val="single" w:color="000000" w:sz="4" w:space="0"/>
              <w:bottom w:val="single" w:color="000000" w:sz="4" w:space="0"/>
              <w:right w:val="single" w:color="000000" w:sz="4" w:space="0"/>
            </w:tcBorders>
            <w:vAlign w:val="center"/>
          </w:tcPr>
          <w:p w14:paraId="457CD40B">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屏风采用全铝合金框架，并采用烤漆处理，外框厚度约30mm颜色宝马灰，承重力强，不易变形，上部为200mm条形玻璃，其余部分采用三聚氰胺板，屏风强弱电可走线；台面板厚度为25mm，表面采用“富美家”0.8mm厚可弯曲防火板制作,基料板材均采用符合E0级标准的“露水河”绿色环保高密度刨花板，含水率：4%～13%，甲醛释放量&lt;9mg/100g。独立空间。配同色主机架1套、活动柜1个，键盘架。</w:t>
            </w:r>
          </w:p>
        </w:tc>
        <w:tc>
          <w:tcPr>
            <w:tcW w:w="476" w:type="dxa"/>
            <w:tcBorders>
              <w:top w:val="single" w:color="000000" w:sz="4" w:space="0"/>
              <w:left w:val="single" w:color="000000" w:sz="4" w:space="0"/>
              <w:bottom w:val="single" w:color="000000" w:sz="4" w:space="0"/>
              <w:right w:val="single" w:color="000000" w:sz="4" w:space="0"/>
            </w:tcBorders>
            <w:vAlign w:val="center"/>
          </w:tcPr>
          <w:p w14:paraId="60DF86C1">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w:t>
            </w:r>
          </w:p>
        </w:tc>
        <w:tc>
          <w:tcPr>
            <w:tcW w:w="438" w:type="dxa"/>
            <w:tcBorders>
              <w:top w:val="single" w:color="000000" w:sz="4" w:space="0"/>
              <w:left w:val="single" w:color="000000" w:sz="4" w:space="0"/>
              <w:bottom w:val="single" w:color="000000" w:sz="4" w:space="0"/>
              <w:right w:val="single" w:color="000000" w:sz="4" w:space="0"/>
            </w:tcBorders>
            <w:vAlign w:val="center"/>
          </w:tcPr>
          <w:p w14:paraId="7A41955E">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410C2FA2">
            <w:pPr>
              <w:snapToGrid w:val="0"/>
              <w:jc w:val="center"/>
              <w:rPr>
                <w:rFonts w:ascii="微软雅黑" w:hAnsi="微软雅黑" w:eastAsia="微软雅黑" w:cs="微软雅黑"/>
                <w:b/>
                <w:bCs/>
                <w:color w:val="FF0000"/>
                <w:sz w:val="22"/>
                <w:szCs w:val="24"/>
              </w:rPr>
            </w:pPr>
          </w:p>
        </w:tc>
      </w:tr>
      <w:tr w14:paraId="057BCB5F">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D1AD9C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8</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5B7A">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2336" behindDoc="0" locked="0" layoutInCell="1" allowOverlap="1">
                  <wp:simplePos x="0" y="0"/>
                  <wp:positionH relativeFrom="column">
                    <wp:posOffset>-1270</wp:posOffset>
                  </wp:positionH>
                  <wp:positionV relativeFrom="paragraph">
                    <wp:posOffset>26670</wp:posOffset>
                  </wp:positionV>
                  <wp:extent cx="969010" cy="1261110"/>
                  <wp:effectExtent l="0" t="0" r="2540" b="15240"/>
                  <wp:wrapNone/>
                  <wp:docPr id="4" name="图片_82"/>
                  <wp:cNvGraphicFramePr/>
                  <a:graphic xmlns:a="http://schemas.openxmlformats.org/drawingml/2006/main">
                    <a:graphicData uri="http://schemas.openxmlformats.org/drawingml/2006/picture">
                      <pic:pic xmlns:pic="http://schemas.openxmlformats.org/drawingml/2006/picture">
                        <pic:nvPicPr>
                          <pic:cNvPr id="4" name="图片_82"/>
                          <pic:cNvPicPr/>
                        </pic:nvPicPr>
                        <pic:blipFill>
                          <a:blip r:embed="rId10"/>
                          <a:stretch>
                            <a:fillRect/>
                          </a:stretch>
                        </pic:blipFill>
                        <pic:spPr>
                          <a:xfrm>
                            <a:off x="0" y="0"/>
                            <a:ext cx="969010" cy="126111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031C0E2C">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教师椅子</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6585FF6">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950*550*580</w:t>
            </w:r>
          </w:p>
        </w:tc>
        <w:tc>
          <w:tcPr>
            <w:tcW w:w="8241" w:type="dxa"/>
            <w:tcBorders>
              <w:top w:val="single" w:color="000000" w:sz="4" w:space="0"/>
              <w:left w:val="single" w:color="000000" w:sz="4" w:space="0"/>
              <w:bottom w:val="single" w:color="000000" w:sz="4" w:space="0"/>
              <w:right w:val="single" w:color="000000" w:sz="4" w:space="0"/>
            </w:tcBorders>
            <w:vAlign w:val="center"/>
          </w:tcPr>
          <w:p w14:paraId="67664020">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1.网布：采用优质透气进口特网。</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2.靠背：PP+纤新料背胶、元宝形艺术腰托。</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3.座垫：采用加厚尼龙骨架镂空座、透气舒适</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4.扶手：固定扶手</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5.底盘：2.5厚蝴蝶底盘（可升降，带逍遥）</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6.气杆：过SGS认证黑色气杆</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7.脚架：320#白色八爪脚</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8.轮子：50#黑色PU轮</w:t>
            </w:r>
          </w:p>
        </w:tc>
        <w:tc>
          <w:tcPr>
            <w:tcW w:w="476" w:type="dxa"/>
            <w:tcBorders>
              <w:top w:val="single" w:color="000000" w:sz="4" w:space="0"/>
              <w:left w:val="single" w:color="000000" w:sz="4" w:space="0"/>
              <w:bottom w:val="single" w:color="000000" w:sz="4" w:space="0"/>
              <w:right w:val="single" w:color="000000" w:sz="4" w:space="0"/>
            </w:tcBorders>
            <w:vAlign w:val="center"/>
          </w:tcPr>
          <w:p w14:paraId="58B701B6">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w:t>
            </w:r>
          </w:p>
        </w:tc>
        <w:tc>
          <w:tcPr>
            <w:tcW w:w="438" w:type="dxa"/>
            <w:tcBorders>
              <w:top w:val="single" w:color="000000" w:sz="4" w:space="0"/>
              <w:left w:val="single" w:color="000000" w:sz="4" w:space="0"/>
              <w:bottom w:val="single" w:color="000000" w:sz="4" w:space="0"/>
              <w:right w:val="single" w:color="000000" w:sz="4" w:space="0"/>
            </w:tcBorders>
            <w:vAlign w:val="center"/>
          </w:tcPr>
          <w:p w14:paraId="7FC98725">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71528316">
            <w:pPr>
              <w:snapToGrid w:val="0"/>
              <w:jc w:val="center"/>
              <w:rPr>
                <w:rFonts w:ascii="微软雅黑" w:hAnsi="微软雅黑" w:eastAsia="微软雅黑" w:cs="微软雅黑"/>
                <w:b/>
                <w:bCs/>
                <w:color w:val="FF0000"/>
                <w:sz w:val="22"/>
                <w:szCs w:val="24"/>
              </w:rPr>
            </w:pPr>
          </w:p>
        </w:tc>
      </w:tr>
      <w:tr w14:paraId="427CDAB5">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935B009">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F2FC6">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3360" behindDoc="0" locked="0" layoutInCell="1" allowOverlap="1">
                  <wp:simplePos x="0" y="0"/>
                  <wp:positionH relativeFrom="column">
                    <wp:posOffset>146685</wp:posOffset>
                  </wp:positionH>
                  <wp:positionV relativeFrom="paragraph">
                    <wp:posOffset>-230505</wp:posOffset>
                  </wp:positionV>
                  <wp:extent cx="646430" cy="731520"/>
                  <wp:effectExtent l="0" t="0" r="1270" b="11430"/>
                  <wp:wrapNone/>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11"/>
                          <a:stretch>
                            <a:fillRect/>
                          </a:stretch>
                        </pic:blipFill>
                        <pic:spPr>
                          <a:xfrm>
                            <a:off x="0" y="0"/>
                            <a:ext cx="646430" cy="73152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AC884F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会议椅</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9A2B161">
            <w:pPr>
              <w:snapToGrid w:val="0"/>
              <w:jc w:val="left"/>
              <w:rPr>
                <w:rFonts w:ascii="微软雅黑" w:hAnsi="微软雅黑" w:eastAsia="微软雅黑" w:cs="微软雅黑"/>
                <w:color w:val="000000"/>
                <w:sz w:val="22"/>
                <w:szCs w:val="24"/>
              </w:rPr>
            </w:pPr>
          </w:p>
        </w:tc>
        <w:tc>
          <w:tcPr>
            <w:tcW w:w="8241" w:type="dxa"/>
            <w:tcBorders>
              <w:top w:val="single" w:color="000000" w:sz="4" w:space="0"/>
              <w:left w:val="single" w:color="000000" w:sz="4" w:space="0"/>
              <w:bottom w:val="single" w:color="000000" w:sz="4" w:space="0"/>
              <w:right w:val="single" w:color="000000" w:sz="4" w:space="0"/>
            </w:tcBorders>
            <w:vAlign w:val="center"/>
          </w:tcPr>
          <w:p w14:paraId="217BBD6B">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1.椅身：全新工程聚丙pp+GF30材质，一体成型，，尺寸：座宽440mm.座深440mm.背高395mm.背宽425mm，高密度海绵、高档网布，结构稳定，按照美国BIFMA测试标准，可承重120KG。（可不带坐垫）</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2.椅脚：四腿架优质铁管直径16mm,管壁2.0mm，管材表面优质喷涂（可电镀)。</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3.脚垫：脚垫PP材质，防滑耐磨。</w:t>
            </w:r>
          </w:p>
        </w:tc>
        <w:tc>
          <w:tcPr>
            <w:tcW w:w="476" w:type="dxa"/>
            <w:tcBorders>
              <w:top w:val="single" w:color="000000" w:sz="4" w:space="0"/>
              <w:left w:val="single" w:color="000000" w:sz="4" w:space="0"/>
              <w:bottom w:val="single" w:color="000000" w:sz="4" w:space="0"/>
              <w:right w:val="single" w:color="000000" w:sz="4" w:space="0"/>
            </w:tcBorders>
            <w:vAlign w:val="center"/>
          </w:tcPr>
          <w:p w14:paraId="231E69EB">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4</w:t>
            </w:r>
          </w:p>
        </w:tc>
        <w:tc>
          <w:tcPr>
            <w:tcW w:w="438" w:type="dxa"/>
            <w:tcBorders>
              <w:top w:val="single" w:color="000000" w:sz="4" w:space="0"/>
              <w:left w:val="single" w:color="000000" w:sz="4" w:space="0"/>
              <w:bottom w:val="single" w:color="000000" w:sz="4" w:space="0"/>
              <w:right w:val="single" w:color="000000" w:sz="4" w:space="0"/>
            </w:tcBorders>
            <w:vAlign w:val="center"/>
          </w:tcPr>
          <w:p w14:paraId="60D2311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把</w:t>
            </w:r>
          </w:p>
        </w:tc>
        <w:tc>
          <w:tcPr>
            <w:tcW w:w="495" w:type="dxa"/>
            <w:tcBorders>
              <w:top w:val="single" w:color="000000" w:sz="4" w:space="0"/>
              <w:left w:val="single" w:color="000000" w:sz="4" w:space="0"/>
              <w:bottom w:val="single" w:color="000000" w:sz="4" w:space="0"/>
              <w:right w:val="single" w:color="000000" w:sz="4" w:space="0"/>
            </w:tcBorders>
            <w:vAlign w:val="center"/>
          </w:tcPr>
          <w:p w14:paraId="7AB31014">
            <w:pPr>
              <w:snapToGrid w:val="0"/>
              <w:jc w:val="center"/>
              <w:rPr>
                <w:rFonts w:ascii="微软雅黑" w:hAnsi="微软雅黑" w:eastAsia="微软雅黑" w:cs="微软雅黑"/>
                <w:b/>
                <w:bCs/>
                <w:color w:val="FF0000"/>
                <w:sz w:val="22"/>
                <w:szCs w:val="24"/>
              </w:rPr>
            </w:pPr>
          </w:p>
        </w:tc>
      </w:tr>
      <w:tr w14:paraId="61ABA67F">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ADF2CF1">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11</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BF58F">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4624" behindDoc="0" locked="0" layoutInCell="1" allowOverlap="1">
                  <wp:simplePos x="0" y="0"/>
                  <wp:positionH relativeFrom="column">
                    <wp:posOffset>365125</wp:posOffset>
                  </wp:positionH>
                  <wp:positionV relativeFrom="paragraph">
                    <wp:posOffset>74930</wp:posOffset>
                  </wp:positionV>
                  <wp:extent cx="481330" cy="810260"/>
                  <wp:effectExtent l="0" t="0" r="13970" b="8890"/>
                  <wp:wrapNone/>
                  <wp:docPr id="17" name="图片_5"/>
                  <wp:cNvGraphicFramePr/>
                  <a:graphic xmlns:a="http://schemas.openxmlformats.org/drawingml/2006/main">
                    <a:graphicData uri="http://schemas.openxmlformats.org/drawingml/2006/picture">
                      <pic:pic xmlns:pic="http://schemas.openxmlformats.org/drawingml/2006/picture">
                        <pic:nvPicPr>
                          <pic:cNvPr id="17" name="图片_5"/>
                          <pic:cNvPicPr/>
                        </pic:nvPicPr>
                        <pic:blipFill>
                          <a:blip r:embed="rId12"/>
                          <a:stretch>
                            <a:fillRect/>
                          </a:stretch>
                        </pic:blipFill>
                        <pic:spPr>
                          <a:xfrm>
                            <a:off x="0" y="0"/>
                            <a:ext cx="481330" cy="81026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1987140">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茶水台柜</w:t>
            </w:r>
          </w:p>
        </w:tc>
        <w:tc>
          <w:tcPr>
            <w:tcW w:w="1316" w:type="dxa"/>
            <w:tcBorders>
              <w:top w:val="single" w:color="000000" w:sz="4" w:space="0"/>
              <w:left w:val="single" w:color="000000" w:sz="4" w:space="0"/>
              <w:bottom w:val="single" w:color="000000" w:sz="4" w:space="0"/>
              <w:right w:val="single" w:color="000000" w:sz="4" w:space="0"/>
            </w:tcBorders>
            <w:vAlign w:val="center"/>
          </w:tcPr>
          <w:p w14:paraId="703D794A">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3400*500*900</w:t>
            </w:r>
          </w:p>
        </w:tc>
        <w:tc>
          <w:tcPr>
            <w:tcW w:w="8241" w:type="dxa"/>
            <w:tcBorders>
              <w:top w:val="single" w:color="000000" w:sz="4" w:space="0"/>
              <w:left w:val="single" w:color="000000" w:sz="4" w:space="0"/>
              <w:bottom w:val="single" w:color="000000" w:sz="4" w:space="0"/>
              <w:right w:val="single" w:color="000000" w:sz="4" w:space="0"/>
            </w:tcBorders>
            <w:vAlign w:val="center"/>
          </w:tcPr>
          <w:p w14:paraId="0163124F">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水晶石台面：其余材质均采用符合E0级(无甲醛）标准的绿色环保实木颗粒板，含水率：4%～13%，甲醛释放量&lt;9mg/100g。贴面采用0.8mm的台湾“富美家”牌，优质可弯曲美耐板，硬度高，不易磨花，具有防火性,哑光持久。采用“海福乐”、“海蒂诗”、“坚朗”等品牌优质五金配件。所有材料均经过防虫、防腐等化学处理。</w:t>
            </w:r>
          </w:p>
        </w:tc>
        <w:tc>
          <w:tcPr>
            <w:tcW w:w="476" w:type="dxa"/>
            <w:tcBorders>
              <w:top w:val="single" w:color="000000" w:sz="4" w:space="0"/>
              <w:left w:val="single" w:color="000000" w:sz="4" w:space="0"/>
              <w:bottom w:val="single" w:color="000000" w:sz="4" w:space="0"/>
              <w:right w:val="single" w:color="000000" w:sz="4" w:space="0"/>
            </w:tcBorders>
            <w:vAlign w:val="center"/>
          </w:tcPr>
          <w:p w14:paraId="50C20EEE">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3FC39D13">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4E6DB453">
            <w:pPr>
              <w:snapToGrid w:val="0"/>
              <w:jc w:val="center"/>
              <w:rPr>
                <w:rFonts w:ascii="微软雅黑" w:hAnsi="微软雅黑" w:eastAsia="微软雅黑" w:cs="微软雅黑"/>
                <w:b/>
                <w:bCs/>
                <w:color w:val="FF0000"/>
                <w:sz w:val="22"/>
                <w:szCs w:val="24"/>
              </w:rPr>
            </w:pPr>
          </w:p>
        </w:tc>
      </w:tr>
      <w:tr w14:paraId="7815523C">
        <w:tblPrEx>
          <w:tblCellMar>
            <w:top w:w="0" w:type="dxa"/>
            <w:left w:w="108" w:type="dxa"/>
            <w:bottom w:w="0" w:type="dxa"/>
            <w:right w:w="108" w:type="dxa"/>
          </w:tblCellMar>
        </w:tblPrEx>
        <w:trPr>
          <w:jc w:val="center"/>
        </w:trPr>
        <w:tc>
          <w:tcPr>
            <w:tcW w:w="14437" w:type="dxa"/>
            <w:gridSpan w:val="8"/>
            <w:tcBorders>
              <w:top w:val="single" w:color="000000" w:sz="4" w:space="0"/>
              <w:left w:val="single" w:color="000000" w:sz="4" w:space="0"/>
              <w:bottom w:val="single" w:color="000000" w:sz="4" w:space="0"/>
              <w:right w:val="single" w:color="000000" w:sz="4" w:space="0"/>
            </w:tcBorders>
            <w:vAlign w:val="center"/>
          </w:tcPr>
          <w:p w14:paraId="111F47E2">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525</w:t>
            </w:r>
          </w:p>
        </w:tc>
      </w:tr>
      <w:tr w14:paraId="08642F57">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6500BD4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A6C2A">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4384" behindDoc="0" locked="0" layoutInCell="1" allowOverlap="1">
                  <wp:simplePos x="0" y="0"/>
                  <wp:positionH relativeFrom="column">
                    <wp:posOffset>62865</wp:posOffset>
                  </wp:positionH>
                  <wp:positionV relativeFrom="paragraph">
                    <wp:posOffset>165735</wp:posOffset>
                  </wp:positionV>
                  <wp:extent cx="784225" cy="389255"/>
                  <wp:effectExtent l="0" t="0" r="15875" b="10795"/>
                  <wp:wrapNone/>
                  <wp:docPr id="6" name="图片_21"/>
                  <wp:cNvGraphicFramePr/>
                  <a:graphic xmlns:a="http://schemas.openxmlformats.org/drawingml/2006/main">
                    <a:graphicData uri="http://schemas.openxmlformats.org/drawingml/2006/picture">
                      <pic:pic xmlns:pic="http://schemas.openxmlformats.org/drawingml/2006/picture">
                        <pic:nvPicPr>
                          <pic:cNvPr id="6" name="图片_21"/>
                          <pic:cNvPicPr/>
                        </pic:nvPicPr>
                        <pic:blipFill>
                          <a:blip r:embed="rId13"/>
                          <a:stretch>
                            <a:fillRect/>
                          </a:stretch>
                        </pic:blipFill>
                        <pic:spPr>
                          <a:xfrm>
                            <a:off x="0" y="0"/>
                            <a:ext cx="784225" cy="38925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55C46E8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办公桌</w:t>
            </w:r>
          </w:p>
        </w:tc>
        <w:tc>
          <w:tcPr>
            <w:tcW w:w="1316" w:type="dxa"/>
            <w:tcBorders>
              <w:top w:val="single" w:color="000000" w:sz="4" w:space="0"/>
              <w:left w:val="single" w:color="000000" w:sz="4" w:space="0"/>
              <w:bottom w:val="single" w:color="000000" w:sz="4" w:space="0"/>
              <w:right w:val="single" w:color="000000" w:sz="4" w:space="0"/>
            </w:tcBorders>
            <w:vAlign w:val="center"/>
          </w:tcPr>
          <w:p w14:paraId="6BD0569A">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2000*1600*750</w:t>
            </w:r>
          </w:p>
        </w:tc>
        <w:tc>
          <w:tcPr>
            <w:tcW w:w="8241" w:type="dxa"/>
            <w:tcBorders>
              <w:top w:val="single" w:color="000000" w:sz="4" w:space="0"/>
              <w:left w:val="single" w:color="000000" w:sz="4" w:space="0"/>
              <w:bottom w:val="single" w:color="000000" w:sz="4" w:space="0"/>
              <w:right w:val="single" w:color="000000" w:sz="4" w:space="0"/>
            </w:tcBorders>
            <w:vAlign w:val="center"/>
          </w:tcPr>
          <w:p w14:paraId="329748EF">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1、饰面：采用优质环保三聚氰胺饰面板，符合GB/T 15102-2017《浸渍胶膜纸饰面纤维板和刨花板》、GB 18580-2017《室内装饰装修材料人造板及其制品中甲醛释放限量》标准，甲醛释放量≤0.019mg/m³；</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2、基材：采用优质环保刨花板，符合GB/T 4897-2015《刨花板》、GB 18580-2017《室内装饰装修材料人造板及其制品中甲醛释放限量》标准，静曲强度≥25.5MPa，弹性模量≥5260MPa，甲醛释放量≤0.018mg/m³；</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3、封边：采用优质环保封边条，符合QB/T 4463-2013《家具用封边条技术要求》、GB 28481-2012《塑料家具中有害物质限量》标准，未检出邻苯二甲酸酯，甲醛释放量≤0.02mg/L；</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4、白乳胶：采用优质环保白乳胶，符合GB 18583-2008《室内装饰装修材料胶粘剂中有害物质限量》标准，总挥发性有机物≤47.2g/L，未检出苯含量，未检出甲苯和二甲苯总和，游离甲醛≤0.07g/kg；</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5、五金件：采用优质五金配件（导轨、拉手、锁具、三合一连接件等），符合QB/T 3827-1999(2009)《轻工产品金属镀层和化学处理层的耐腐蚀试验方法乙酸盐雾试验(ASS)法》QB/T 3832-1999 (2009)《轻工产品金属镀层腐蚀试验结果的评价》标准，五金件150h乙酸盐雾试验,耐蚀等级：10级，整体五金配件紧密拼接，封边细腻，线条均匀，转角过渡自然，间隙细小且均等，经防锈处理，达国家标准。</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6、金属脚架：由电镀不锈钢钢管压弯而成的金属脚架,钢管150小时乙酸盐雾试验，耐蚀等级达到10级，符合QB/T 3827-1999 (2009)《轻工产品金属镀层和化学处理层的耐腐蚀试验方法乙酸盐雾试验(ASS)法》QB/T 3832-1999 (2009)《轻工产品金属镀层腐蚀试验结果的评价》标准，椅脚底部为塑胶垫，防滑防磨损。</w:t>
            </w:r>
          </w:p>
        </w:tc>
        <w:tc>
          <w:tcPr>
            <w:tcW w:w="476" w:type="dxa"/>
            <w:tcBorders>
              <w:top w:val="single" w:color="000000" w:sz="4" w:space="0"/>
              <w:left w:val="single" w:color="000000" w:sz="4" w:space="0"/>
              <w:bottom w:val="single" w:color="000000" w:sz="4" w:space="0"/>
              <w:right w:val="single" w:color="000000" w:sz="4" w:space="0"/>
            </w:tcBorders>
            <w:vAlign w:val="center"/>
          </w:tcPr>
          <w:p w14:paraId="70D5BD62">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52CF3A2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72F6FD66">
            <w:pPr>
              <w:snapToGrid w:val="0"/>
              <w:jc w:val="center"/>
              <w:rPr>
                <w:rFonts w:ascii="微软雅黑" w:hAnsi="微软雅黑" w:eastAsia="微软雅黑" w:cs="微软雅黑"/>
                <w:b/>
                <w:bCs/>
                <w:color w:val="FF0000"/>
                <w:sz w:val="22"/>
                <w:szCs w:val="24"/>
              </w:rPr>
            </w:pPr>
          </w:p>
        </w:tc>
      </w:tr>
      <w:tr w14:paraId="5ABBE85C">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0678C4B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9AF5">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7696" behindDoc="0" locked="0" layoutInCell="1" allowOverlap="1">
                  <wp:simplePos x="0" y="0"/>
                  <wp:positionH relativeFrom="column">
                    <wp:posOffset>690245</wp:posOffset>
                  </wp:positionH>
                  <wp:positionV relativeFrom="paragraph">
                    <wp:posOffset>45085</wp:posOffset>
                  </wp:positionV>
                  <wp:extent cx="644525" cy="918845"/>
                  <wp:effectExtent l="0" t="0" r="3175" b="14605"/>
                  <wp:wrapNone/>
                  <wp:docPr id="20" name="图片_6"/>
                  <wp:cNvGraphicFramePr/>
                  <a:graphic xmlns:a="http://schemas.openxmlformats.org/drawingml/2006/main">
                    <a:graphicData uri="http://schemas.openxmlformats.org/drawingml/2006/picture">
                      <pic:pic xmlns:pic="http://schemas.openxmlformats.org/drawingml/2006/picture">
                        <pic:nvPicPr>
                          <pic:cNvPr id="20" name="图片_6"/>
                          <pic:cNvPicPr/>
                        </pic:nvPicPr>
                        <pic:blipFill>
                          <a:blip r:embed="rId14"/>
                          <a:stretch>
                            <a:fillRect/>
                          </a:stretch>
                        </pic:blipFill>
                        <pic:spPr>
                          <a:xfrm>
                            <a:off x="0" y="0"/>
                            <a:ext cx="644525" cy="9188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4B2B8EFB">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办公椅</w:t>
            </w:r>
          </w:p>
        </w:tc>
        <w:tc>
          <w:tcPr>
            <w:tcW w:w="1316" w:type="dxa"/>
            <w:tcBorders>
              <w:top w:val="single" w:color="000000" w:sz="4" w:space="0"/>
              <w:left w:val="single" w:color="000000" w:sz="4" w:space="0"/>
              <w:bottom w:val="single" w:color="000000" w:sz="4" w:space="0"/>
              <w:right w:val="single" w:color="000000" w:sz="4" w:space="0"/>
            </w:tcBorders>
            <w:vAlign w:val="center"/>
          </w:tcPr>
          <w:p w14:paraId="61191530">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1150*550*580</w:t>
            </w:r>
          </w:p>
        </w:tc>
        <w:tc>
          <w:tcPr>
            <w:tcW w:w="8241" w:type="dxa"/>
            <w:tcBorders>
              <w:top w:val="single" w:color="000000" w:sz="4" w:space="0"/>
              <w:left w:val="single" w:color="000000" w:sz="4" w:space="0"/>
              <w:bottom w:val="single" w:color="000000" w:sz="4" w:space="0"/>
              <w:right w:val="single" w:color="000000" w:sz="4" w:space="0"/>
            </w:tcBorders>
            <w:vAlign w:val="center"/>
          </w:tcPr>
          <w:p w14:paraId="1A4EC2C2">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椅面采用进口网络布料,色泽亮丽、阻燃、防污、耐磨性强；座垫采用高密度、高回弹PU定型发泡海绵，密度≥45kg/cm3,软硬适中，回弹性能好，不变形；座垫依据人体工学原理设计，采用1.5MM夹板八层垫压成成型，成型板材约12MM，板材承受力达300KG，采用优质气压棒，升降自如，升降时基本无声响，经测度可承受250KG压力，升降30万次无损；五轮脚架采用33%尼龙架纤维材料一次冲压成型，底部独有的加强筋（肋状设计）保证受力均匀，滑动时无杂音。</w:t>
            </w:r>
          </w:p>
        </w:tc>
        <w:tc>
          <w:tcPr>
            <w:tcW w:w="476" w:type="dxa"/>
            <w:tcBorders>
              <w:top w:val="single" w:color="000000" w:sz="4" w:space="0"/>
              <w:left w:val="single" w:color="000000" w:sz="4" w:space="0"/>
              <w:bottom w:val="single" w:color="000000" w:sz="4" w:space="0"/>
              <w:right w:val="single" w:color="000000" w:sz="4" w:space="0"/>
            </w:tcBorders>
            <w:vAlign w:val="center"/>
          </w:tcPr>
          <w:p w14:paraId="5A924AAA">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394752D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00410DD2">
            <w:pPr>
              <w:snapToGrid w:val="0"/>
              <w:jc w:val="center"/>
              <w:rPr>
                <w:rFonts w:ascii="微软雅黑" w:hAnsi="微软雅黑" w:eastAsia="微软雅黑" w:cs="微软雅黑"/>
                <w:b/>
                <w:bCs/>
                <w:color w:val="FF0000"/>
                <w:sz w:val="22"/>
                <w:szCs w:val="24"/>
              </w:rPr>
            </w:pPr>
          </w:p>
        </w:tc>
      </w:tr>
      <w:tr w14:paraId="5F907392">
        <w:tblPrEx>
          <w:tblCellMar>
            <w:top w:w="0" w:type="dxa"/>
            <w:left w:w="108" w:type="dxa"/>
            <w:bottom w:w="0" w:type="dxa"/>
            <w:right w:w="108" w:type="dxa"/>
          </w:tblCellMar>
        </w:tblPrEx>
        <w:trPr>
          <w:trHeight w:val="1944"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5CDFEAA">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4</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C7E6">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8720" behindDoc="0" locked="0" layoutInCell="1" allowOverlap="1">
                  <wp:simplePos x="0" y="0"/>
                  <wp:positionH relativeFrom="column">
                    <wp:posOffset>89535</wp:posOffset>
                  </wp:positionH>
                  <wp:positionV relativeFrom="paragraph">
                    <wp:posOffset>40005</wp:posOffset>
                  </wp:positionV>
                  <wp:extent cx="992505" cy="757555"/>
                  <wp:effectExtent l="0" t="0" r="17145" b="4445"/>
                  <wp:wrapNone/>
                  <wp:docPr id="21" name="图片_7"/>
                  <wp:cNvGraphicFramePr/>
                  <a:graphic xmlns:a="http://schemas.openxmlformats.org/drawingml/2006/main">
                    <a:graphicData uri="http://schemas.openxmlformats.org/drawingml/2006/picture">
                      <pic:pic xmlns:pic="http://schemas.openxmlformats.org/drawingml/2006/picture">
                        <pic:nvPicPr>
                          <pic:cNvPr id="21" name="图片_7"/>
                          <pic:cNvPicPr/>
                        </pic:nvPicPr>
                        <pic:blipFill>
                          <a:blip r:embed="rId15"/>
                          <a:stretch>
                            <a:fillRect/>
                          </a:stretch>
                        </pic:blipFill>
                        <pic:spPr>
                          <a:xfrm>
                            <a:off x="0" y="0"/>
                            <a:ext cx="992505" cy="75755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4494C46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茶几</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A3F9B61">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600*600*450</w:t>
            </w:r>
          </w:p>
        </w:tc>
        <w:tc>
          <w:tcPr>
            <w:tcW w:w="8241" w:type="dxa"/>
            <w:tcBorders>
              <w:top w:val="single" w:color="000000" w:sz="4" w:space="0"/>
              <w:left w:val="single" w:color="000000" w:sz="4" w:space="0"/>
              <w:bottom w:val="single" w:color="000000" w:sz="4" w:space="0"/>
              <w:right w:val="single" w:color="000000" w:sz="4" w:space="0"/>
            </w:tcBorders>
            <w:vAlign w:val="center"/>
          </w:tcPr>
          <w:p w14:paraId="1538AAAA">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同办公桌</w:t>
            </w:r>
          </w:p>
        </w:tc>
        <w:tc>
          <w:tcPr>
            <w:tcW w:w="476" w:type="dxa"/>
            <w:tcBorders>
              <w:top w:val="single" w:color="000000" w:sz="4" w:space="0"/>
              <w:left w:val="single" w:color="000000" w:sz="4" w:space="0"/>
              <w:bottom w:val="single" w:color="000000" w:sz="4" w:space="0"/>
              <w:right w:val="single" w:color="000000" w:sz="4" w:space="0"/>
            </w:tcBorders>
            <w:vAlign w:val="center"/>
          </w:tcPr>
          <w:p w14:paraId="39F7E7BE">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76822F66">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7B6151EA">
            <w:pPr>
              <w:snapToGrid w:val="0"/>
              <w:jc w:val="center"/>
              <w:rPr>
                <w:rFonts w:ascii="微软雅黑" w:hAnsi="微软雅黑" w:eastAsia="微软雅黑" w:cs="微软雅黑"/>
                <w:b/>
                <w:bCs/>
                <w:color w:val="FF0000"/>
                <w:sz w:val="22"/>
                <w:szCs w:val="24"/>
              </w:rPr>
            </w:pPr>
          </w:p>
        </w:tc>
      </w:tr>
      <w:tr w14:paraId="71DF7F54">
        <w:tblPrEx>
          <w:tblCellMar>
            <w:top w:w="0" w:type="dxa"/>
            <w:left w:w="108" w:type="dxa"/>
            <w:bottom w:w="0" w:type="dxa"/>
            <w:right w:w="108" w:type="dxa"/>
          </w:tblCellMar>
        </w:tblPrEx>
        <w:trPr>
          <w:trHeight w:val="2072"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3AE81BA">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5</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A6AC">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3600" behindDoc="0" locked="0" layoutInCell="1" allowOverlap="1">
                  <wp:simplePos x="0" y="0"/>
                  <wp:positionH relativeFrom="column">
                    <wp:posOffset>118745</wp:posOffset>
                  </wp:positionH>
                  <wp:positionV relativeFrom="paragraph">
                    <wp:posOffset>-258445</wp:posOffset>
                  </wp:positionV>
                  <wp:extent cx="591185" cy="852805"/>
                  <wp:effectExtent l="0" t="0" r="18415" b="4445"/>
                  <wp:wrapNone/>
                  <wp:docPr id="16" name="图片_8"/>
                  <wp:cNvGraphicFramePr/>
                  <a:graphic xmlns:a="http://schemas.openxmlformats.org/drawingml/2006/main">
                    <a:graphicData uri="http://schemas.openxmlformats.org/drawingml/2006/picture">
                      <pic:pic xmlns:pic="http://schemas.openxmlformats.org/drawingml/2006/picture">
                        <pic:nvPicPr>
                          <pic:cNvPr id="16" name="图片_8"/>
                          <pic:cNvPicPr/>
                        </pic:nvPicPr>
                        <pic:blipFill>
                          <a:blip r:embed="rId8"/>
                          <a:stretch>
                            <a:fillRect/>
                          </a:stretch>
                        </pic:blipFill>
                        <pic:spPr>
                          <a:xfrm>
                            <a:off x="0" y="0"/>
                            <a:ext cx="591185" cy="85280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3F0DCFC1">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装饰架</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0FE7EC98">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1600*350*2000</w:t>
            </w:r>
          </w:p>
        </w:tc>
        <w:tc>
          <w:tcPr>
            <w:tcW w:w="8241" w:type="dxa"/>
            <w:tcBorders>
              <w:top w:val="single" w:color="000000" w:sz="4" w:space="0"/>
              <w:left w:val="single" w:color="000000" w:sz="4" w:space="0"/>
              <w:bottom w:val="single" w:color="000000" w:sz="4" w:space="0"/>
              <w:right w:val="single" w:color="000000" w:sz="4" w:space="0"/>
            </w:tcBorders>
            <w:vAlign w:val="center"/>
          </w:tcPr>
          <w:p w14:paraId="4F6C2FA7">
            <w:pPr>
              <w:widowControl/>
              <w:snapToGrid w:val="0"/>
              <w:jc w:val="center"/>
              <w:textAlignment w:val="center"/>
              <w:rPr>
                <w:rFonts w:ascii="微软雅黑" w:hAnsi="等线" w:eastAsia="微软雅黑" w:cs="等线"/>
                <w:color w:val="000000"/>
                <w:sz w:val="22"/>
                <w:szCs w:val="24"/>
              </w:rPr>
            </w:pPr>
            <w:r>
              <w:rPr>
                <w:rFonts w:hint="eastAsia" w:ascii="微软雅黑" w:hAnsi="等线" w:eastAsia="微软雅黑" w:cs="等线"/>
                <w:color w:val="000000"/>
                <w:kern w:val="0"/>
                <w:sz w:val="22"/>
                <w:szCs w:val="24"/>
                <w:lang w:bidi="ar"/>
              </w:rPr>
              <w:t>基料板材均采用符合E1级标准的“露水河”绿色环保高密度刨花板，含水率：4%～13%，甲醛释放量&lt;9mg/100g。所有材料均经过防虫、防腐等化学处理。整体25*25全钢结构框架。钢架采用25*25壁厚1.2mm制作。</w:t>
            </w:r>
          </w:p>
        </w:tc>
        <w:tc>
          <w:tcPr>
            <w:tcW w:w="476" w:type="dxa"/>
            <w:tcBorders>
              <w:top w:val="single" w:color="000000" w:sz="4" w:space="0"/>
              <w:left w:val="single" w:color="000000" w:sz="4" w:space="0"/>
              <w:bottom w:val="single" w:color="000000" w:sz="4" w:space="0"/>
              <w:right w:val="single" w:color="000000" w:sz="4" w:space="0"/>
            </w:tcBorders>
            <w:vAlign w:val="center"/>
          </w:tcPr>
          <w:p w14:paraId="046CE87F">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w:t>
            </w:r>
          </w:p>
        </w:tc>
        <w:tc>
          <w:tcPr>
            <w:tcW w:w="438" w:type="dxa"/>
            <w:tcBorders>
              <w:top w:val="single" w:color="000000" w:sz="4" w:space="0"/>
              <w:left w:val="single" w:color="000000" w:sz="4" w:space="0"/>
              <w:bottom w:val="single" w:color="000000" w:sz="4" w:space="0"/>
              <w:right w:val="single" w:color="000000" w:sz="4" w:space="0"/>
            </w:tcBorders>
            <w:vAlign w:val="center"/>
          </w:tcPr>
          <w:p w14:paraId="612006E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24B5EA05">
            <w:pPr>
              <w:snapToGrid w:val="0"/>
              <w:jc w:val="center"/>
              <w:rPr>
                <w:rFonts w:ascii="微软雅黑" w:hAnsi="微软雅黑" w:eastAsia="微软雅黑" w:cs="微软雅黑"/>
                <w:b/>
                <w:bCs/>
                <w:color w:val="FF0000"/>
                <w:sz w:val="22"/>
                <w:szCs w:val="24"/>
              </w:rPr>
            </w:pPr>
          </w:p>
        </w:tc>
      </w:tr>
      <w:tr w14:paraId="70652A00">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2624BE9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6</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711B">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0528" behindDoc="0" locked="0" layoutInCell="1" allowOverlap="1">
                  <wp:simplePos x="0" y="0"/>
                  <wp:positionH relativeFrom="column">
                    <wp:posOffset>229870</wp:posOffset>
                  </wp:positionH>
                  <wp:positionV relativeFrom="paragraph">
                    <wp:posOffset>45085</wp:posOffset>
                  </wp:positionV>
                  <wp:extent cx="951230" cy="768985"/>
                  <wp:effectExtent l="0" t="0" r="1270" b="12065"/>
                  <wp:wrapNone/>
                  <wp:docPr id="13" name="图片_9"/>
                  <wp:cNvGraphicFramePr/>
                  <a:graphic xmlns:a="http://schemas.openxmlformats.org/drawingml/2006/main">
                    <a:graphicData uri="http://schemas.openxmlformats.org/drawingml/2006/picture">
                      <pic:pic xmlns:pic="http://schemas.openxmlformats.org/drawingml/2006/picture">
                        <pic:nvPicPr>
                          <pic:cNvPr id="13" name="图片_9"/>
                          <pic:cNvPicPr/>
                        </pic:nvPicPr>
                        <pic:blipFill>
                          <a:blip r:embed="rId9"/>
                          <a:stretch>
                            <a:fillRect/>
                          </a:stretch>
                        </pic:blipFill>
                        <pic:spPr>
                          <a:xfrm>
                            <a:off x="0" y="0"/>
                            <a:ext cx="951230" cy="76898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0DF0193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教师转角工位</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F04F960">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1400*1500*1100</w:t>
            </w:r>
          </w:p>
        </w:tc>
        <w:tc>
          <w:tcPr>
            <w:tcW w:w="8241" w:type="dxa"/>
            <w:tcBorders>
              <w:top w:val="single" w:color="000000" w:sz="4" w:space="0"/>
              <w:left w:val="single" w:color="000000" w:sz="4" w:space="0"/>
              <w:bottom w:val="single" w:color="000000" w:sz="4" w:space="0"/>
              <w:right w:val="single" w:color="000000" w:sz="4" w:space="0"/>
            </w:tcBorders>
            <w:vAlign w:val="center"/>
          </w:tcPr>
          <w:p w14:paraId="0CDFA4E8">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屏风采用全铝合金框架，并采用烤漆处理，外框厚度约30mm颜色宝马灰，承重力强，不易变形，上部为200mm条形玻璃，其余部分采用三聚氰胺板，屏风强弱电可走线；台面板厚度为25mm，表面采用“富美家”0.8mm厚可弯曲防火板制作,基料板材均采用符合E0级标准的“露水河”绿色环保高密度刨花板，含水率：4%～13%，甲醛释放量&lt;9mg/100g。独立空间。配同色主机架1套、活动柜1个，键盘架。</w:t>
            </w:r>
          </w:p>
        </w:tc>
        <w:tc>
          <w:tcPr>
            <w:tcW w:w="476" w:type="dxa"/>
            <w:tcBorders>
              <w:top w:val="single" w:color="000000" w:sz="4" w:space="0"/>
              <w:left w:val="single" w:color="000000" w:sz="4" w:space="0"/>
              <w:bottom w:val="single" w:color="000000" w:sz="4" w:space="0"/>
              <w:right w:val="single" w:color="000000" w:sz="4" w:space="0"/>
            </w:tcBorders>
            <w:vAlign w:val="center"/>
          </w:tcPr>
          <w:p w14:paraId="7AC60144">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w:t>
            </w:r>
          </w:p>
        </w:tc>
        <w:tc>
          <w:tcPr>
            <w:tcW w:w="438" w:type="dxa"/>
            <w:tcBorders>
              <w:top w:val="single" w:color="000000" w:sz="4" w:space="0"/>
              <w:left w:val="single" w:color="000000" w:sz="4" w:space="0"/>
              <w:bottom w:val="single" w:color="000000" w:sz="4" w:space="0"/>
              <w:right w:val="single" w:color="000000" w:sz="4" w:space="0"/>
            </w:tcBorders>
            <w:vAlign w:val="center"/>
          </w:tcPr>
          <w:p w14:paraId="192B754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333E1981">
            <w:pPr>
              <w:snapToGrid w:val="0"/>
              <w:jc w:val="center"/>
              <w:rPr>
                <w:rFonts w:ascii="微软雅黑" w:hAnsi="微软雅黑" w:eastAsia="微软雅黑" w:cs="微软雅黑"/>
                <w:b/>
                <w:bCs/>
                <w:color w:val="FF0000"/>
                <w:sz w:val="22"/>
                <w:szCs w:val="24"/>
              </w:rPr>
            </w:pPr>
          </w:p>
        </w:tc>
      </w:tr>
      <w:tr w14:paraId="2E24B994">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4092E6B">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8</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B8C8">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1552" behindDoc="0" locked="0" layoutInCell="1" allowOverlap="1">
                  <wp:simplePos x="0" y="0"/>
                  <wp:positionH relativeFrom="column">
                    <wp:posOffset>499745</wp:posOffset>
                  </wp:positionH>
                  <wp:positionV relativeFrom="paragraph">
                    <wp:posOffset>115570</wp:posOffset>
                  </wp:positionV>
                  <wp:extent cx="609600" cy="626745"/>
                  <wp:effectExtent l="0" t="0" r="0" b="1905"/>
                  <wp:wrapNone/>
                  <wp:docPr id="14" name="图片_82_SpCnt_1"/>
                  <wp:cNvGraphicFramePr/>
                  <a:graphic xmlns:a="http://schemas.openxmlformats.org/drawingml/2006/main">
                    <a:graphicData uri="http://schemas.openxmlformats.org/drawingml/2006/picture">
                      <pic:pic xmlns:pic="http://schemas.openxmlformats.org/drawingml/2006/picture">
                        <pic:nvPicPr>
                          <pic:cNvPr id="14" name="图片_82_SpCnt_1"/>
                          <pic:cNvPicPr/>
                        </pic:nvPicPr>
                        <pic:blipFill>
                          <a:blip r:embed="rId10"/>
                          <a:stretch>
                            <a:fillRect/>
                          </a:stretch>
                        </pic:blipFill>
                        <pic:spPr>
                          <a:xfrm>
                            <a:off x="0" y="0"/>
                            <a:ext cx="609600" cy="6267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772B988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教师椅子</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5E86BAD8">
            <w:pPr>
              <w:snapToGrid w:val="0"/>
              <w:jc w:val="left"/>
              <w:rPr>
                <w:rFonts w:ascii="微软雅黑" w:hAnsi="微软雅黑" w:eastAsia="微软雅黑" w:cs="微软雅黑"/>
                <w:color w:val="000000"/>
                <w:sz w:val="22"/>
                <w:szCs w:val="24"/>
              </w:rPr>
            </w:pPr>
          </w:p>
        </w:tc>
        <w:tc>
          <w:tcPr>
            <w:tcW w:w="8241" w:type="dxa"/>
            <w:tcBorders>
              <w:top w:val="single" w:color="000000" w:sz="4" w:space="0"/>
              <w:left w:val="single" w:color="000000" w:sz="4" w:space="0"/>
              <w:bottom w:val="single" w:color="000000" w:sz="4" w:space="0"/>
              <w:right w:val="single" w:color="000000" w:sz="4" w:space="0"/>
            </w:tcBorders>
            <w:vAlign w:val="center"/>
          </w:tcPr>
          <w:p w14:paraId="71BAE7D4">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1.网布：采用优质透气进口特网。</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2.靠背：PP+纤新料背胶、元宝形艺术腰托。</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3.座垫：采用加厚尼龙骨架镂空座、透气舒适</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4.扶手：固定扶手</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5.底盘：2.5厚蝴蝶底盘（可升降，带逍遥）</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6.气杆：过SGS认证黑色气杆</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7.脚架：320#白色八爪脚</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 xml:space="preserve"> 8.轮子：50#黑色PU轮</w:t>
            </w:r>
          </w:p>
        </w:tc>
        <w:tc>
          <w:tcPr>
            <w:tcW w:w="476" w:type="dxa"/>
            <w:tcBorders>
              <w:top w:val="single" w:color="000000" w:sz="4" w:space="0"/>
              <w:left w:val="single" w:color="000000" w:sz="4" w:space="0"/>
              <w:bottom w:val="single" w:color="000000" w:sz="4" w:space="0"/>
              <w:right w:val="single" w:color="000000" w:sz="4" w:space="0"/>
            </w:tcBorders>
            <w:vAlign w:val="center"/>
          </w:tcPr>
          <w:p w14:paraId="2A5C976B">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w:t>
            </w:r>
          </w:p>
        </w:tc>
        <w:tc>
          <w:tcPr>
            <w:tcW w:w="438" w:type="dxa"/>
            <w:tcBorders>
              <w:top w:val="single" w:color="000000" w:sz="4" w:space="0"/>
              <w:left w:val="single" w:color="000000" w:sz="4" w:space="0"/>
              <w:bottom w:val="single" w:color="000000" w:sz="4" w:space="0"/>
              <w:right w:val="single" w:color="000000" w:sz="4" w:space="0"/>
            </w:tcBorders>
            <w:vAlign w:val="center"/>
          </w:tcPr>
          <w:p w14:paraId="3D29B0D3">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03715709">
            <w:pPr>
              <w:snapToGrid w:val="0"/>
              <w:jc w:val="center"/>
              <w:rPr>
                <w:rFonts w:ascii="微软雅黑" w:hAnsi="微软雅黑" w:eastAsia="微软雅黑" w:cs="微软雅黑"/>
                <w:b/>
                <w:bCs/>
                <w:color w:val="FF0000"/>
                <w:sz w:val="22"/>
                <w:szCs w:val="24"/>
              </w:rPr>
            </w:pPr>
          </w:p>
        </w:tc>
      </w:tr>
      <w:tr w14:paraId="5B6ABE15">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51F03D4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9</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B6D2">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5408" behindDoc="0" locked="0" layoutInCell="1" allowOverlap="1">
                  <wp:simplePos x="0" y="0"/>
                  <wp:positionH relativeFrom="column">
                    <wp:posOffset>220980</wp:posOffset>
                  </wp:positionH>
                  <wp:positionV relativeFrom="paragraph">
                    <wp:posOffset>100965</wp:posOffset>
                  </wp:positionV>
                  <wp:extent cx="655955" cy="360045"/>
                  <wp:effectExtent l="0" t="0" r="10795" b="1905"/>
                  <wp:wrapNone/>
                  <wp:docPr id="7" name="图片_10"/>
                  <wp:cNvGraphicFramePr/>
                  <a:graphic xmlns:a="http://schemas.openxmlformats.org/drawingml/2006/main">
                    <a:graphicData uri="http://schemas.openxmlformats.org/drawingml/2006/picture">
                      <pic:pic xmlns:pic="http://schemas.openxmlformats.org/drawingml/2006/picture">
                        <pic:nvPicPr>
                          <pic:cNvPr id="7" name="图片_10"/>
                          <pic:cNvPicPr/>
                        </pic:nvPicPr>
                        <pic:blipFill>
                          <a:blip r:embed="rId16"/>
                          <a:stretch>
                            <a:fillRect/>
                          </a:stretch>
                        </pic:blipFill>
                        <pic:spPr>
                          <a:xfrm>
                            <a:off x="0" y="0"/>
                            <a:ext cx="655955" cy="3600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7514A9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会议桌</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74A75473">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2000*1000*750</w:t>
            </w:r>
          </w:p>
        </w:tc>
        <w:tc>
          <w:tcPr>
            <w:tcW w:w="8241" w:type="dxa"/>
            <w:tcBorders>
              <w:top w:val="single" w:color="000000" w:sz="4" w:space="0"/>
              <w:left w:val="single" w:color="000000" w:sz="4" w:space="0"/>
              <w:bottom w:val="single" w:color="000000" w:sz="4" w:space="0"/>
              <w:right w:val="single" w:color="000000" w:sz="4" w:space="0"/>
            </w:tcBorders>
            <w:vAlign w:val="center"/>
          </w:tcPr>
          <w:p w14:paraId="525FB890">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同办公桌</w:t>
            </w:r>
          </w:p>
        </w:tc>
        <w:tc>
          <w:tcPr>
            <w:tcW w:w="476" w:type="dxa"/>
            <w:tcBorders>
              <w:top w:val="single" w:color="000000" w:sz="4" w:space="0"/>
              <w:left w:val="single" w:color="000000" w:sz="4" w:space="0"/>
              <w:bottom w:val="single" w:color="000000" w:sz="4" w:space="0"/>
              <w:right w:val="single" w:color="000000" w:sz="4" w:space="0"/>
            </w:tcBorders>
            <w:vAlign w:val="center"/>
          </w:tcPr>
          <w:p w14:paraId="3D383EA9">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31C8A4C6">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79660F6D">
            <w:pPr>
              <w:snapToGrid w:val="0"/>
              <w:jc w:val="center"/>
              <w:rPr>
                <w:rFonts w:ascii="微软雅黑" w:hAnsi="微软雅黑" w:eastAsia="微软雅黑" w:cs="微软雅黑"/>
                <w:b/>
                <w:bCs/>
                <w:color w:val="FF0000"/>
                <w:sz w:val="22"/>
                <w:szCs w:val="24"/>
              </w:rPr>
            </w:pPr>
          </w:p>
        </w:tc>
      </w:tr>
      <w:tr w14:paraId="13B65917">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290B24A4">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6878">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6432" behindDoc="0" locked="0" layoutInCell="1" allowOverlap="1">
                  <wp:simplePos x="0" y="0"/>
                  <wp:positionH relativeFrom="column">
                    <wp:posOffset>365125</wp:posOffset>
                  </wp:positionH>
                  <wp:positionV relativeFrom="paragraph">
                    <wp:posOffset>222885</wp:posOffset>
                  </wp:positionV>
                  <wp:extent cx="813435" cy="979805"/>
                  <wp:effectExtent l="0" t="0" r="5715" b="10795"/>
                  <wp:wrapNone/>
                  <wp:docPr id="8" name="图片_11_SpCnt_1"/>
                  <wp:cNvGraphicFramePr/>
                  <a:graphic xmlns:a="http://schemas.openxmlformats.org/drawingml/2006/main">
                    <a:graphicData uri="http://schemas.openxmlformats.org/drawingml/2006/picture">
                      <pic:pic xmlns:pic="http://schemas.openxmlformats.org/drawingml/2006/picture">
                        <pic:nvPicPr>
                          <pic:cNvPr id="8" name="图片_11_SpCnt_1"/>
                          <pic:cNvPicPr/>
                        </pic:nvPicPr>
                        <pic:blipFill>
                          <a:blip r:embed="rId17"/>
                          <a:stretch>
                            <a:fillRect/>
                          </a:stretch>
                        </pic:blipFill>
                        <pic:spPr>
                          <a:xfrm>
                            <a:off x="0" y="0"/>
                            <a:ext cx="813435" cy="97980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5179829C">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会议椅</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D946B4C">
            <w:pPr>
              <w:snapToGrid w:val="0"/>
              <w:jc w:val="left"/>
              <w:rPr>
                <w:rFonts w:ascii="微软雅黑" w:hAnsi="微软雅黑" w:eastAsia="微软雅黑" w:cs="微软雅黑"/>
                <w:color w:val="000000"/>
                <w:sz w:val="22"/>
                <w:szCs w:val="24"/>
              </w:rPr>
            </w:pPr>
          </w:p>
        </w:tc>
        <w:tc>
          <w:tcPr>
            <w:tcW w:w="8241" w:type="dxa"/>
            <w:tcBorders>
              <w:top w:val="single" w:color="000000" w:sz="4" w:space="0"/>
              <w:left w:val="single" w:color="000000" w:sz="4" w:space="0"/>
              <w:bottom w:val="single" w:color="000000" w:sz="4" w:space="0"/>
              <w:right w:val="single" w:color="000000" w:sz="4" w:space="0"/>
            </w:tcBorders>
            <w:vAlign w:val="center"/>
          </w:tcPr>
          <w:p w14:paraId="01E5072C">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1.椅身：全新工程聚丙pp+GF30材质，一体成型，，尺寸：座宽440mm.座深440mm.背高395mm.背宽425mm，高密度海绵、高档网布，结构稳定，按照美国BIFMA测试标准，可承重120KG。（可不带坐垫）</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2.椅脚：四腿架优质铁管直径16mm,管壁2.0mm，管材表面优质喷涂（可电镀)。</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3.脚垫：脚垫PP材质，防滑耐磨。</w:t>
            </w:r>
          </w:p>
        </w:tc>
        <w:tc>
          <w:tcPr>
            <w:tcW w:w="476" w:type="dxa"/>
            <w:tcBorders>
              <w:top w:val="single" w:color="000000" w:sz="4" w:space="0"/>
              <w:left w:val="single" w:color="000000" w:sz="4" w:space="0"/>
              <w:bottom w:val="single" w:color="000000" w:sz="4" w:space="0"/>
              <w:right w:val="single" w:color="000000" w:sz="4" w:space="0"/>
            </w:tcBorders>
            <w:vAlign w:val="center"/>
          </w:tcPr>
          <w:p w14:paraId="4A50DE2D">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4</w:t>
            </w:r>
          </w:p>
        </w:tc>
        <w:tc>
          <w:tcPr>
            <w:tcW w:w="438" w:type="dxa"/>
            <w:tcBorders>
              <w:top w:val="single" w:color="000000" w:sz="4" w:space="0"/>
              <w:left w:val="single" w:color="000000" w:sz="4" w:space="0"/>
              <w:bottom w:val="single" w:color="000000" w:sz="4" w:space="0"/>
              <w:right w:val="single" w:color="000000" w:sz="4" w:space="0"/>
            </w:tcBorders>
            <w:vAlign w:val="center"/>
          </w:tcPr>
          <w:p w14:paraId="1B685139">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把</w:t>
            </w:r>
          </w:p>
        </w:tc>
        <w:tc>
          <w:tcPr>
            <w:tcW w:w="495" w:type="dxa"/>
            <w:tcBorders>
              <w:top w:val="single" w:color="000000" w:sz="4" w:space="0"/>
              <w:left w:val="single" w:color="000000" w:sz="4" w:space="0"/>
              <w:bottom w:val="single" w:color="000000" w:sz="4" w:space="0"/>
              <w:right w:val="single" w:color="000000" w:sz="4" w:space="0"/>
            </w:tcBorders>
            <w:vAlign w:val="center"/>
          </w:tcPr>
          <w:p w14:paraId="0C00BF44">
            <w:pPr>
              <w:snapToGrid w:val="0"/>
              <w:jc w:val="center"/>
              <w:rPr>
                <w:rFonts w:ascii="微软雅黑" w:hAnsi="微软雅黑" w:eastAsia="微软雅黑" w:cs="微软雅黑"/>
                <w:b/>
                <w:bCs/>
                <w:color w:val="FF0000"/>
                <w:sz w:val="22"/>
                <w:szCs w:val="24"/>
              </w:rPr>
            </w:pPr>
          </w:p>
        </w:tc>
      </w:tr>
      <w:tr w14:paraId="32104BC3">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55848279">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11</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E41DC">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7456" behindDoc="0" locked="0" layoutInCell="1" allowOverlap="1">
                  <wp:simplePos x="0" y="0"/>
                  <wp:positionH relativeFrom="column">
                    <wp:posOffset>365125</wp:posOffset>
                  </wp:positionH>
                  <wp:positionV relativeFrom="paragraph">
                    <wp:posOffset>74930</wp:posOffset>
                  </wp:positionV>
                  <wp:extent cx="459740" cy="915035"/>
                  <wp:effectExtent l="0" t="0" r="16510" b="18415"/>
                  <wp:wrapNone/>
                  <wp:docPr id="9" name="图片_12"/>
                  <wp:cNvGraphicFramePr/>
                  <a:graphic xmlns:a="http://schemas.openxmlformats.org/drawingml/2006/main">
                    <a:graphicData uri="http://schemas.openxmlformats.org/drawingml/2006/picture">
                      <pic:pic xmlns:pic="http://schemas.openxmlformats.org/drawingml/2006/picture">
                        <pic:nvPicPr>
                          <pic:cNvPr id="9" name="图片_12"/>
                          <pic:cNvPicPr/>
                        </pic:nvPicPr>
                        <pic:blipFill>
                          <a:blip r:embed="rId18"/>
                          <a:stretch>
                            <a:fillRect/>
                          </a:stretch>
                        </pic:blipFill>
                        <pic:spPr>
                          <a:xfrm>
                            <a:off x="0" y="0"/>
                            <a:ext cx="459740" cy="91503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07816FF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茶水台柜（包含装饰板）</w:t>
            </w:r>
          </w:p>
        </w:tc>
        <w:tc>
          <w:tcPr>
            <w:tcW w:w="1316" w:type="dxa"/>
            <w:tcBorders>
              <w:top w:val="single" w:color="000000" w:sz="4" w:space="0"/>
              <w:left w:val="single" w:color="000000" w:sz="4" w:space="0"/>
              <w:bottom w:val="single" w:color="000000" w:sz="4" w:space="0"/>
              <w:right w:val="single" w:color="000000" w:sz="4" w:space="0"/>
            </w:tcBorders>
            <w:vAlign w:val="center"/>
          </w:tcPr>
          <w:p w14:paraId="0BB0FE72">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3400*500*900</w:t>
            </w:r>
          </w:p>
        </w:tc>
        <w:tc>
          <w:tcPr>
            <w:tcW w:w="8241" w:type="dxa"/>
            <w:tcBorders>
              <w:top w:val="single" w:color="000000" w:sz="4" w:space="0"/>
              <w:left w:val="single" w:color="000000" w:sz="4" w:space="0"/>
              <w:bottom w:val="single" w:color="000000" w:sz="4" w:space="0"/>
              <w:right w:val="single" w:color="000000" w:sz="4" w:space="0"/>
            </w:tcBorders>
            <w:vAlign w:val="center"/>
          </w:tcPr>
          <w:p w14:paraId="201E193B">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水晶石台面：其余材质均采用符合E0级(无甲醛）标准的绿色环保实木颗粒板，含水率：4%～13%，甲醛释放量&lt;9mg/100g。贴面采用0.8mm的台湾“富美家”牌，优质可弯曲美耐板，硬度高，不易磨花，具有防火性,哑光持久。采用“海福乐”、“海蒂诗”、“坚朗”等品牌优质五金配件。所有材料均经过防虫、防腐等化学处理。</w:t>
            </w:r>
          </w:p>
        </w:tc>
        <w:tc>
          <w:tcPr>
            <w:tcW w:w="476" w:type="dxa"/>
            <w:tcBorders>
              <w:top w:val="single" w:color="000000" w:sz="4" w:space="0"/>
              <w:left w:val="single" w:color="000000" w:sz="4" w:space="0"/>
              <w:bottom w:val="single" w:color="000000" w:sz="4" w:space="0"/>
              <w:right w:val="single" w:color="000000" w:sz="4" w:space="0"/>
            </w:tcBorders>
            <w:vAlign w:val="center"/>
          </w:tcPr>
          <w:p w14:paraId="3DBAC0A7">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407DA6C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组</w:t>
            </w:r>
          </w:p>
        </w:tc>
        <w:tc>
          <w:tcPr>
            <w:tcW w:w="495" w:type="dxa"/>
            <w:tcBorders>
              <w:top w:val="single" w:color="000000" w:sz="4" w:space="0"/>
              <w:left w:val="single" w:color="000000" w:sz="4" w:space="0"/>
              <w:bottom w:val="single" w:color="000000" w:sz="4" w:space="0"/>
              <w:right w:val="single" w:color="000000" w:sz="4" w:space="0"/>
            </w:tcBorders>
            <w:vAlign w:val="center"/>
          </w:tcPr>
          <w:p w14:paraId="2F74E209">
            <w:pPr>
              <w:snapToGrid w:val="0"/>
              <w:jc w:val="center"/>
              <w:rPr>
                <w:rFonts w:ascii="微软雅黑" w:hAnsi="微软雅黑" w:eastAsia="微软雅黑" w:cs="微软雅黑"/>
                <w:b/>
                <w:bCs/>
                <w:color w:val="FF0000"/>
                <w:sz w:val="22"/>
                <w:szCs w:val="24"/>
              </w:rPr>
            </w:pPr>
          </w:p>
        </w:tc>
      </w:tr>
      <w:tr w14:paraId="007F51D5">
        <w:tblPrEx>
          <w:tblCellMar>
            <w:top w:w="0" w:type="dxa"/>
            <w:left w:w="108" w:type="dxa"/>
            <w:bottom w:w="0" w:type="dxa"/>
            <w:right w:w="108" w:type="dxa"/>
          </w:tblCellMar>
        </w:tblPrEx>
        <w:trPr>
          <w:jc w:val="center"/>
        </w:trPr>
        <w:tc>
          <w:tcPr>
            <w:tcW w:w="14437" w:type="dxa"/>
            <w:gridSpan w:val="8"/>
            <w:tcBorders>
              <w:top w:val="single" w:color="000000" w:sz="4" w:space="0"/>
              <w:left w:val="single" w:color="000000" w:sz="4" w:space="0"/>
              <w:bottom w:val="single" w:color="000000" w:sz="4" w:space="0"/>
              <w:right w:val="single" w:color="000000" w:sz="4" w:space="0"/>
            </w:tcBorders>
            <w:vAlign w:val="center"/>
          </w:tcPr>
          <w:p w14:paraId="36373F2C">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525</w:t>
            </w:r>
          </w:p>
        </w:tc>
      </w:tr>
      <w:tr w14:paraId="1BC56DDA">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2F72F980">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A61EA">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75648" behindDoc="0" locked="0" layoutInCell="1" allowOverlap="1">
                  <wp:simplePos x="0" y="0"/>
                  <wp:positionH relativeFrom="column">
                    <wp:posOffset>240665</wp:posOffset>
                  </wp:positionH>
                  <wp:positionV relativeFrom="paragraph">
                    <wp:posOffset>172085</wp:posOffset>
                  </wp:positionV>
                  <wp:extent cx="823595" cy="645160"/>
                  <wp:effectExtent l="0" t="0" r="14605" b="2540"/>
                  <wp:wrapNone/>
                  <wp:docPr id="18" name="图片_15"/>
                  <wp:cNvGraphicFramePr/>
                  <a:graphic xmlns:a="http://schemas.openxmlformats.org/drawingml/2006/main">
                    <a:graphicData uri="http://schemas.openxmlformats.org/drawingml/2006/picture">
                      <pic:pic xmlns:pic="http://schemas.openxmlformats.org/drawingml/2006/picture">
                        <pic:nvPicPr>
                          <pic:cNvPr id="18" name="图片_15"/>
                          <pic:cNvPicPr/>
                        </pic:nvPicPr>
                        <pic:blipFill>
                          <a:blip r:embed="rId19"/>
                          <a:stretch>
                            <a:fillRect/>
                          </a:stretch>
                        </pic:blipFill>
                        <pic:spPr>
                          <a:xfrm>
                            <a:off x="0" y="0"/>
                            <a:ext cx="823595" cy="64516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1CEB3F1D">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研究生工位（两侧</w:t>
            </w:r>
          </w:p>
        </w:tc>
        <w:tc>
          <w:tcPr>
            <w:tcW w:w="1316" w:type="dxa"/>
            <w:tcBorders>
              <w:top w:val="single" w:color="000000" w:sz="4" w:space="0"/>
              <w:left w:val="single" w:color="000000" w:sz="4" w:space="0"/>
              <w:bottom w:val="single" w:color="000000" w:sz="4" w:space="0"/>
              <w:right w:val="single" w:color="000000" w:sz="4" w:space="0"/>
            </w:tcBorders>
            <w:vAlign w:val="center"/>
          </w:tcPr>
          <w:p w14:paraId="07E10964">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1000*550*1100</w:t>
            </w:r>
          </w:p>
        </w:tc>
        <w:tc>
          <w:tcPr>
            <w:tcW w:w="8241" w:type="dxa"/>
            <w:tcBorders>
              <w:top w:val="single" w:color="000000" w:sz="4" w:space="0"/>
              <w:left w:val="single" w:color="000000" w:sz="4" w:space="0"/>
              <w:bottom w:val="single" w:color="000000" w:sz="4" w:space="0"/>
              <w:right w:val="single" w:color="000000" w:sz="4" w:space="0"/>
            </w:tcBorders>
            <w:vAlign w:val="center"/>
          </w:tcPr>
          <w:p w14:paraId="5F31EA3D">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屏风采用全铝合金框架，并采用烤漆处理，外框厚度约30mm颜色宝马灰，承重力强，不易变形，上部为200mm条形玻璃，其余部分采用三聚氰胺板，屏风强弱电可走线；台面板厚度为25mm，表面采用“富美家”0.8mm厚可弯曲防火板制作,基料板材均采用符合E0级标准的“露水河”绿色环保高密度刨花板，含水率：4%～13%，甲醛释放量&lt;9mg/100g。独立空间。配同色主机架1套、活动柜1个，键盘架。</w:t>
            </w:r>
          </w:p>
        </w:tc>
        <w:tc>
          <w:tcPr>
            <w:tcW w:w="476" w:type="dxa"/>
            <w:tcBorders>
              <w:top w:val="single" w:color="000000" w:sz="4" w:space="0"/>
              <w:left w:val="single" w:color="000000" w:sz="4" w:space="0"/>
              <w:bottom w:val="single" w:color="000000" w:sz="4" w:space="0"/>
              <w:right w:val="single" w:color="000000" w:sz="4" w:space="0"/>
            </w:tcBorders>
            <w:vAlign w:val="center"/>
          </w:tcPr>
          <w:p w14:paraId="18F406BF">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w:t>
            </w:r>
          </w:p>
        </w:tc>
        <w:tc>
          <w:tcPr>
            <w:tcW w:w="438" w:type="dxa"/>
            <w:tcBorders>
              <w:top w:val="single" w:color="000000" w:sz="4" w:space="0"/>
              <w:left w:val="single" w:color="000000" w:sz="4" w:space="0"/>
              <w:bottom w:val="single" w:color="000000" w:sz="4" w:space="0"/>
              <w:right w:val="single" w:color="000000" w:sz="4" w:space="0"/>
            </w:tcBorders>
            <w:vAlign w:val="center"/>
          </w:tcPr>
          <w:p w14:paraId="64B3860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位</w:t>
            </w:r>
          </w:p>
        </w:tc>
        <w:tc>
          <w:tcPr>
            <w:tcW w:w="495" w:type="dxa"/>
            <w:tcBorders>
              <w:top w:val="single" w:color="000000" w:sz="4" w:space="0"/>
              <w:left w:val="single" w:color="000000" w:sz="4" w:space="0"/>
              <w:bottom w:val="single" w:color="000000" w:sz="4" w:space="0"/>
              <w:right w:val="single" w:color="000000" w:sz="4" w:space="0"/>
            </w:tcBorders>
            <w:vAlign w:val="center"/>
          </w:tcPr>
          <w:p w14:paraId="5629C708">
            <w:pPr>
              <w:snapToGrid w:val="0"/>
              <w:jc w:val="center"/>
              <w:rPr>
                <w:rFonts w:ascii="微软雅黑" w:hAnsi="微软雅黑" w:eastAsia="微软雅黑" w:cs="微软雅黑"/>
                <w:b/>
                <w:bCs/>
                <w:color w:val="FF0000"/>
                <w:sz w:val="22"/>
                <w:szCs w:val="24"/>
              </w:rPr>
            </w:pPr>
          </w:p>
        </w:tc>
      </w:tr>
      <w:tr w14:paraId="5004C628">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001405E9">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37A96">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8480" behindDoc="0" locked="0" layoutInCell="1" allowOverlap="1">
                  <wp:simplePos x="0" y="0"/>
                  <wp:positionH relativeFrom="column">
                    <wp:posOffset>174625</wp:posOffset>
                  </wp:positionH>
                  <wp:positionV relativeFrom="paragraph">
                    <wp:posOffset>303530</wp:posOffset>
                  </wp:positionV>
                  <wp:extent cx="897255" cy="588645"/>
                  <wp:effectExtent l="0" t="0" r="17145" b="1905"/>
                  <wp:wrapNone/>
                  <wp:docPr id="10" name="图片_16"/>
                  <wp:cNvGraphicFramePr/>
                  <a:graphic xmlns:a="http://schemas.openxmlformats.org/drawingml/2006/main">
                    <a:graphicData uri="http://schemas.openxmlformats.org/drawingml/2006/picture">
                      <pic:pic xmlns:pic="http://schemas.openxmlformats.org/drawingml/2006/picture">
                        <pic:nvPicPr>
                          <pic:cNvPr id="10" name="图片_16"/>
                          <pic:cNvPicPr/>
                        </pic:nvPicPr>
                        <pic:blipFill>
                          <a:blip r:embed="rId20"/>
                          <a:stretch>
                            <a:fillRect/>
                          </a:stretch>
                        </pic:blipFill>
                        <pic:spPr>
                          <a:xfrm>
                            <a:off x="0" y="0"/>
                            <a:ext cx="897255" cy="58864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20F29626">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研究生工位（中间）</w:t>
            </w:r>
          </w:p>
        </w:tc>
        <w:tc>
          <w:tcPr>
            <w:tcW w:w="1316" w:type="dxa"/>
            <w:tcBorders>
              <w:top w:val="single" w:color="000000" w:sz="4" w:space="0"/>
              <w:left w:val="single" w:color="000000" w:sz="4" w:space="0"/>
              <w:bottom w:val="single" w:color="000000" w:sz="4" w:space="0"/>
              <w:right w:val="single" w:color="000000" w:sz="4" w:space="0"/>
            </w:tcBorders>
            <w:vAlign w:val="center"/>
          </w:tcPr>
          <w:p w14:paraId="15770620">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1000*550*750</w:t>
            </w:r>
          </w:p>
        </w:tc>
        <w:tc>
          <w:tcPr>
            <w:tcW w:w="8241" w:type="dxa"/>
            <w:tcBorders>
              <w:top w:val="single" w:color="000000" w:sz="4" w:space="0"/>
              <w:left w:val="single" w:color="000000" w:sz="4" w:space="0"/>
              <w:bottom w:val="single" w:color="000000" w:sz="4" w:space="0"/>
              <w:right w:val="single" w:color="000000" w:sz="4" w:space="0"/>
            </w:tcBorders>
            <w:vAlign w:val="center"/>
          </w:tcPr>
          <w:p w14:paraId="1232B6B2">
            <w:pPr>
              <w:widowControl/>
              <w:snapToGrid w:val="0"/>
              <w:jc w:val="center"/>
              <w:textAlignment w:val="center"/>
              <w:rPr>
                <w:rFonts w:ascii="微软雅黑" w:hAnsi="等线" w:eastAsia="微软雅黑" w:cs="等线"/>
                <w:color w:val="000000"/>
                <w:sz w:val="22"/>
                <w:szCs w:val="24"/>
              </w:rPr>
            </w:pPr>
            <w:r>
              <w:rPr>
                <w:rFonts w:hint="eastAsia" w:ascii="微软雅黑" w:hAnsi="等线" w:eastAsia="微软雅黑" w:cs="等线"/>
                <w:color w:val="000000"/>
                <w:kern w:val="0"/>
                <w:sz w:val="22"/>
                <w:szCs w:val="24"/>
                <w:lang w:bidi="ar"/>
              </w:rPr>
              <w:t>基料板材均采用符合E1级标准的“露水河”绿色环保高密度刨花板，含水率：4%～13%，甲醛释放量&lt;9mg/100g。所有材料均经过防虫、防腐等化学处理。整体50*50全钢结构框架。</w:t>
            </w:r>
          </w:p>
        </w:tc>
        <w:tc>
          <w:tcPr>
            <w:tcW w:w="476" w:type="dxa"/>
            <w:tcBorders>
              <w:top w:val="single" w:color="000000" w:sz="4" w:space="0"/>
              <w:left w:val="single" w:color="000000" w:sz="4" w:space="0"/>
              <w:bottom w:val="single" w:color="000000" w:sz="4" w:space="0"/>
              <w:right w:val="single" w:color="000000" w:sz="4" w:space="0"/>
            </w:tcBorders>
            <w:vAlign w:val="center"/>
          </w:tcPr>
          <w:p w14:paraId="3E977F90">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10</w:t>
            </w:r>
          </w:p>
        </w:tc>
        <w:tc>
          <w:tcPr>
            <w:tcW w:w="438" w:type="dxa"/>
            <w:tcBorders>
              <w:top w:val="single" w:color="000000" w:sz="4" w:space="0"/>
              <w:left w:val="single" w:color="000000" w:sz="4" w:space="0"/>
              <w:bottom w:val="single" w:color="000000" w:sz="4" w:space="0"/>
              <w:right w:val="single" w:color="000000" w:sz="4" w:space="0"/>
            </w:tcBorders>
            <w:vAlign w:val="center"/>
          </w:tcPr>
          <w:p w14:paraId="55059A4B">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位</w:t>
            </w:r>
          </w:p>
        </w:tc>
        <w:tc>
          <w:tcPr>
            <w:tcW w:w="495" w:type="dxa"/>
            <w:tcBorders>
              <w:top w:val="single" w:color="000000" w:sz="4" w:space="0"/>
              <w:left w:val="single" w:color="000000" w:sz="4" w:space="0"/>
              <w:bottom w:val="single" w:color="000000" w:sz="4" w:space="0"/>
              <w:right w:val="single" w:color="000000" w:sz="4" w:space="0"/>
            </w:tcBorders>
            <w:vAlign w:val="center"/>
          </w:tcPr>
          <w:p w14:paraId="52FD0710">
            <w:pPr>
              <w:snapToGrid w:val="0"/>
              <w:jc w:val="center"/>
              <w:rPr>
                <w:rFonts w:ascii="微软雅黑" w:hAnsi="微软雅黑" w:eastAsia="微软雅黑" w:cs="微软雅黑"/>
                <w:b/>
                <w:bCs/>
                <w:color w:val="FF0000"/>
                <w:sz w:val="22"/>
                <w:szCs w:val="24"/>
              </w:rPr>
            </w:pPr>
          </w:p>
        </w:tc>
      </w:tr>
      <w:tr w14:paraId="12B183B2">
        <w:tblPrEx>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6232C219">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3</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238E">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9504" behindDoc="0" locked="0" layoutInCell="1" allowOverlap="1">
                  <wp:simplePos x="0" y="0"/>
                  <wp:positionH relativeFrom="column">
                    <wp:posOffset>178435</wp:posOffset>
                  </wp:positionH>
                  <wp:positionV relativeFrom="paragraph">
                    <wp:posOffset>22860</wp:posOffset>
                  </wp:positionV>
                  <wp:extent cx="813435" cy="979805"/>
                  <wp:effectExtent l="0" t="0" r="5715" b="10795"/>
                  <wp:wrapNone/>
                  <wp:docPr id="12" name="图片_11_SpCnt_2"/>
                  <wp:cNvGraphicFramePr/>
                  <a:graphic xmlns:a="http://schemas.openxmlformats.org/drawingml/2006/main">
                    <a:graphicData uri="http://schemas.openxmlformats.org/drawingml/2006/picture">
                      <pic:pic xmlns:pic="http://schemas.openxmlformats.org/drawingml/2006/picture">
                        <pic:nvPicPr>
                          <pic:cNvPr id="12" name="图片_11_SpCnt_2"/>
                          <pic:cNvPicPr/>
                        </pic:nvPicPr>
                        <pic:blipFill>
                          <a:blip r:embed="rId21"/>
                          <a:stretch>
                            <a:fillRect/>
                          </a:stretch>
                        </pic:blipFill>
                        <pic:spPr>
                          <a:xfrm>
                            <a:off x="0" y="0"/>
                            <a:ext cx="813435" cy="97980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3A59DCB2">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研究生椅</w:t>
            </w:r>
          </w:p>
        </w:tc>
        <w:tc>
          <w:tcPr>
            <w:tcW w:w="1316" w:type="dxa"/>
            <w:tcBorders>
              <w:top w:val="single" w:color="000000" w:sz="4" w:space="0"/>
              <w:left w:val="single" w:color="000000" w:sz="4" w:space="0"/>
              <w:bottom w:val="single" w:color="000000" w:sz="4" w:space="0"/>
              <w:right w:val="single" w:color="000000" w:sz="4" w:space="0"/>
            </w:tcBorders>
            <w:vAlign w:val="center"/>
          </w:tcPr>
          <w:p w14:paraId="247477E6">
            <w:pPr>
              <w:snapToGrid w:val="0"/>
              <w:jc w:val="left"/>
              <w:rPr>
                <w:rFonts w:ascii="微软雅黑" w:hAnsi="微软雅黑" w:eastAsia="微软雅黑" w:cs="微软雅黑"/>
                <w:color w:val="000000"/>
                <w:sz w:val="22"/>
                <w:szCs w:val="24"/>
              </w:rPr>
            </w:pPr>
          </w:p>
        </w:tc>
        <w:tc>
          <w:tcPr>
            <w:tcW w:w="8241" w:type="dxa"/>
            <w:tcBorders>
              <w:top w:val="single" w:color="000000" w:sz="4" w:space="0"/>
              <w:left w:val="single" w:color="000000" w:sz="4" w:space="0"/>
              <w:bottom w:val="single" w:color="000000" w:sz="4" w:space="0"/>
              <w:right w:val="single" w:color="000000" w:sz="4" w:space="0"/>
            </w:tcBorders>
            <w:vAlign w:val="center"/>
          </w:tcPr>
          <w:p w14:paraId="2328873A">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1.椅身：全新工程聚丙pp+GF30材质，一体成型，，尺寸：座宽440mm.座深440mm.背高395mm.背宽425mm，高密度海绵、高档网布，结构稳定，按照美国BIFMA测试标准，可承重120KG。（可不带坐垫）</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2.椅脚：四腿架优质铁管直径16mm,管壁2.0mm，管材表面优质喷涂（可电镀)。</w:t>
            </w:r>
            <w:r>
              <w:rPr>
                <w:rFonts w:hint="eastAsia" w:ascii="微软雅黑" w:hAnsi="微软雅黑" w:eastAsia="微软雅黑" w:cs="微软雅黑"/>
                <w:color w:val="000000"/>
                <w:kern w:val="0"/>
                <w:sz w:val="22"/>
                <w:lang w:bidi="ar"/>
              </w:rPr>
              <w:br w:type="textWrapping"/>
            </w:r>
            <w:r>
              <w:rPr>
                <w:rFonts w:hint="eastAsia" w:ascii="微软雅黑" w:hAnsi="微软雅黑" w:eastAsia="微软雅黑" w:cs="微软雅黑"/>
                <w:color w:val="000000"/>
                <w:kern w:val="0"/>
                <w:sz w:val="22"/>
                <w:lang w:bidi="ar"/>
              </w:rPr>
              <w:t>3.脚垫：脚垫PP材质，防滑耐磨。</w:t>
            </w:r>
          </w:p>
        </w:tc>
        <w:tc>
          <w:tcPr>
            <w:tcW w:w="476" w:type="dxa"/>
            <w:tcBorders>
              <w:top w:val="single" w:color="000000" w:sz="4" w:space="0"/>
              <w:left w:val="single" w:color="000000" w:sz="4" w:space="0"/>
              <w:bottom w:val="single" w:color="000000" w:sz="4" w:space="0"/>
              <w:right w:val="single" w:color="000000" w:sz="4" w:space="0"/>
            </w:tcBorders>
            <w:vAlign w:val="center"/>
          </w:tcPr>
          <w:p w14:paraId="64D87949">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22</w:t>
            </w:r>
          </w:p>
        </w:tc>
        <w:tc>
          <w:tcPr>
            <w:tcW w:w="438" w:type="dxa"/>
            <w:tcBorders>
              <w:top w:val="single" w:color="000000" w:sz="4" w:space="0"/>
              <w:left w:val="single" w:color="000000" w:sz="4" w:space="0"/>
              <w:bottom w:val="single" w:color="000000" w:sz="4" w:space="0"/>
              <w:right w:val="single" w:color="000000" w:sz="4" w:space="0"/>
            </w:tcBorders>
            <w:vAlign w:val="center"/>
          </w:tcPr>
          <w:p w14:paraId="5FB1CEB8">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把</w:t>
            </w:r>
          </w:p>
        </w:tc>
        <w:tc>
          <w:tcPr>
            <w:tcW w:w="495" w:type="dxa"/>
            <w:tcBorders>
              <w:top w:val="single" w:color="000000" w:sz="4" w:space="0"/>
              <w:left w:val="single" w:color="000000" w:sz="4" w:space="0"/>
              <w:bottom w:val="single" w:color="000000" w:sz="4" w:space="0"/>
              <w:right w:val="single" w:color="000000" w:sz="4" w:space="0"/>
            </w:tcBorders>
            <w:vAlign w:val="center"/>
          </w:tcPr>
          <w:p w14:paraId="43544395">
            <w:pPr>
              <w:snapToGrid w:val="0"/>
              <w:jc w:val="center"/>
              <w:rPr>
                <w:rFonts w:ascii="微软雅黑" w:hAnsi="微软雅黑" w:eastAsia="微软雅黑" w:cs="微软雅黑"/>
                <w:b/>
                <w:bCs/>
                <w:color w:val="FF0000"/>
                <w:sz w:val="22"/>
                <w:szCs w:val="24"/>
              </w:rPr>
            </w:pPr>
          </w:p>
        </w:tc>
      </w:tr>
      <w:tr w14:paraId="7CCEEDAF">
        <w:tblPrEx>
          <w:tblCellMar>
            <w:top w:w="0" w:type="dxa"/>
            <w:left w:w="108" w:type="dxa"/>
            <w:bottom w:w="0" w:type="dxa"/>
            <w:right w:w="108" w:type="dxa"/>
          </w:tblCellMar>
        </w:tblPrEx>
        <w:trPr>
          <w:trHeight w:val="1488"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3F1611F7">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4</w:t>
            </w:r>
          </w:p>
        </w:tc>
        <w:tc>
          <w:tcPr>
            <w:tcW w:w="2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0373">
            <w:pPr>
              <w:widowControl/>
              <w:snapToGrid w:val="0"/>
              <w:jc w:val="center"/>
              <w:textAlignment w:val="center"/>
              <w:rPr>
                <w:rFonts w:ascii="微软雅黑" w:hAnsi="Calibri" w:eastAsia="微软雅黑" w:cs="Calibri"/>
                <w:color w:val="000000"/>
                <w:sz w:val="22"/>
              </w:rPr>
            </w:pPr>
            <w:r>
              <w:rPr>
                <w:rFonts w:ascii="微软雅黑" w:hAnsi="Calibri" w:eastAsia="微软雅黑" w:cs="Calibri"/>
                <w:color w:val="000000"/>
                <w:kern w:val="0"/>
                <w:sz w:val="22"/>
                <w:bdr w:val="single" w:color="000000" w:sz="4" w:space="0"/>
                <w:shd w:val="clear" w:color="auto" w:fill="FFFFFF"/>
                <w:lang w:bidi="ar"/>
              </w:rPr>
              <w:drawing>
                <wp:anchor distT="0" distB="0" distL="114300" distR="114300" simplePos="0" relativeHeight="251669504" behindDoc="0" locked="0" layoutInCell="1" allowOverlap="1">
                  <wp:simplePos x="0" y="0"/>
                  <wp:positionH relativeFrom="column">
                    <wp:posOffset>432435</wp:posOffset>
                  </wp:positionH>
                  <wp:positionV relativeFrom="paragraph">
                    <wp:posOffset>135255</wp:posOffset>
                  </wp:positionV>
                  <wp:extent cx="632460" cy="628650"/>
                  <wp:effectExtent l="0" t="0" r="15240" b="0"/>
                  <wp:wrapNone/>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22"/>
                          <a:stretch>
                            <a:fillRect/>
                          </a:stretch>
                        </pic:blipFill>
                        <pic:spPr>
                          <a:xfrm>
                            <a:off x="0" y="0"/>
                            <a:ext cx="632460" cy="62865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vAlign w:val="center"/>
          </w:tcPr>
          <w:p w14:paraId="63DD40FF">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吧台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A1357E5">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val="en-US" w:eastAsia="zh-CN" w:bidi="ar"/>
              </w:rPr>
              <w:t>2900</w:t>
            </w:r>
            <w:r>
              <w:rPr>
                <w:rFonts w:hint="eastAsia" w:ascii="微软雅黑" w:hAnsi="微软雅黑" w:eastAsia="微软雅黑" w:cs="微软雅黑"/>
                <w:color w:val="000000"/>
                <w:kern w:val="0"/>
                <w:sz w:val="22"/>
                <w:szCs w:val="24"/>
                <w:lang w:bidi="ar"/>
              </w:rPr>
              <w:t>*500*1100</w:t>
            </w:r>
          </w:p>
        </w:tc>
        <w:tc>
          <w:tcPr>
            <w:tcW w:w="8241" w:type="dxa"/>
            <w:tcBorders>
              <w:top w:val="single" w:color="000000" w:sz="4" w:space="0"/>
              <w:left w:val="single" w:color="000000" w:sz="4" w:space="0"/>
              <w:bottom w:val="single" w:color="000000" w:sz="4" w:space="0"/>
              <w:right w:val="single" w:color="000000" w:sz="4" w:space="0"/>
            </w:tcBorders>
            <w:vAlign w:val="center"/>
          </w:tcPr>
          <w:p w14:paraId="131FBD31">
            <w:pPr>
              <w:widowControl/>
              <w:snapToGrid w:val="0"/>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同办公桌</w:t>
            </w:r>
          </w:p>
        </w:tc>
        <w:tc>
          <w:tcPr>
            <w:tcW w:w="476" w:type="dxa"/>
            <w:tcBorders>
              <w:top w:val="single" w:color="000000" w:sz="4" w:space="0"/>
              <w:left w:val="single" w:color="000000" w:sz="4" w:space="0"/>
              <w:bottom w:val="single" w:color="000000" w:sz="4" w:space="0"/>
              <w:right w:val="single" w:color="000000" w:sz="4" w:space="0"/>
            </w:tcBorders>
            <w:vAlign w:val="center"/>
          </w:tcPr>
          <w:p w14:paraId="43A9C1D7">
            <w:pPr>
              <w:widowControl/>
              <w:snapToGrid w:val="0"/>
              <w:jc w:val="left"/>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1</w:t>
            </w:r>
          </w:p>
        </w:tc>
        <w:tc>
          <w:tcPr>
            <w:tcW w:w="438" w:type="dxa"/>
            <w:tcBorders>
              <w:top w:val="single" w:color="000000" w:sz="4" w:space="0"/>
              <w:left w:val="single" w:color="000000" w:sz="4" w:space="0"/>
              <w:bottom w:val="single" w:color="000000" w:sz="4" w:space="0"/>
              <w:right w:val="single" w:color="000000" w:sz="4" w:space="0"/>
            </w:tcBorders>
            <w:vAlign w:val="center"/>
          </w:tcPr>
          <w:p w14:paraId="627E220E">
            <w:pPr>
              <w:widowControl/>
              <w:snapToGrid w:val="0"/>
              <w:jc w:val="center"/>
              <w:textAlignment w:val="center"/>
              <w:rPr>
                <w:rFonts w:ascii="微软雅黑" w:hAnsi="微软雅黑" w:eastAsia="微软雅黑" w:cs="微软雅黑"/>
                <w:color w:val="000000"/>
                <w:sz w:val="22"/>
                <w:szCs w:val="24"/>
              </w:rPr>
            </w:pPr>
            <w:r>
              <w:rPr>
                <w:rFonts w:hint="eastAsia" w:ascii="微软雅黑" w:hAnsi="微软雅黑" w:eastAsia="微软雅黑" w:cs="微软雅黑"/>
                <w:color w:val="000000"/>
                <w:kern w:val="0"/>
                <w:sz w:val="22"/>
                <w:szCs w:val="24"/>
                <w:lang w:bidi="ar"/>
              </w:rPr>
              <w:t>张</w:t>
            </w:r>
          </w:p>
        </w:tc>
        <w:tc>
          <w:tcPr>
            <w:tcW w:w="495" w:type="dxa"/>
            <w:tcBorders>
              <w:top w:val="single" w:color="000000" w:sz="4" w:space="0"/>
              <w:left w:val="single" w:color="000000" w:sz="4" w:space="0"/>
              <w:bottom w:val="single" w:color="000000" w:sz="4" w:space="0"/>
              <w:right w:val="single" w:color="000000" w:sz="4" w:space="0"/>
            </w:tcBorders>
            <w:vAlign w:val="center"/>
          </w:tcPr>
          <w:p w14:paraId="1BED61D5">
            <w:pPr>
              <w:snapToGrid w:val="0"/>
              <w:jc w:val="center"/>
              <w:rPr>
                <w:rFonts w:ascii="微软雅黑" w:hAnsi="微软雅黑" w:eastAsia="微软雅黑" w:cs="微软雅黑"/>
                <w:b/>
                <w:bCs/>
                <w:color w:val="FF0000"/>
                <w:sz w:val="22"/>
                <w:szCs w:val="24"/>
              </w:rPr>
            </w:pPr>
          </w:p>
        </w:tc>
      </w:tr>
    </w:tbl>
    <w:p w14:paraId="29815374">
      <w:pPr>
        <w:widowControl/>
        <w:jc w:val="left"/>
        <w:rPr>
          <w:b/>
          <w:sz w:val="28"/>
          <w:szCs w:val="28"/>
        </w:rPr>
      </w:pPr>
    </w:p>
    <w:p w14:paraId="616B4CCD">
      <w:pPr>
        <w:widowControl/>
        <w:jc w:val="left"/>
        <w:rPr>
          <w:b/>
          <w:sz w:val="28"/>
          <w:szCs w:val="28"/>
        </w:rPr>
      </w:pPr>
    </w:p>
    <w:p w14:paraId="6C6E2F22">
      <w:pPr>
        <w:widowControl/>
        <w:jc w:val="left"/>
        <w:rPr>
          <w:b/>
          <w:sz w:val="28"/>
          <w:szCs w:val="28"/>
        </w:rPr>
      </w:pPr>
    </w:p>
    <w:p w14:paraId="5A13234F">
      <w:pPr>
        <w:widowControl/>
        <w:jc w:val="left"/>
        <w:rPr>
          <w:b/>
          <w:sz w:val="28"/>
          <w:szCs w:val="28"/>
        </w:rPr>
      </w:pPr>
    </w:p>
    <w:p w14:paraId="2B3E868F">
      <w:pPr>
        <w:widowControl/>
        <w:jc w:val="left"/>
        <w:rPr>
          <w:b/>
          <w:sz w:val="28"/>
          <w:szCs w:val="28"/>
        </w:rPr>
      </w:pP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3227"/>
        <w:gridCol w:w="1140"/>
        <w:gridCol w:w="1361"/>
        <w:gridCol w:w="1361"/>
        <w:gridCol w:w="1361"/>
      </w:tblGrid>
      <w:tr w14:paraId="2AF3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8BCF544">
            <w:pPr>
              <w:jc w:val="center"/>
              <w:rPr>
                <w:b/>
                <w:sz w:val="28"/>
                <w:szCs w:val="28"/>
              </w:rPr>
            </w:pPr>
            <w:r>
              <w:rPr>
                <w:rFonts w:hint="eastAsia"/>
                <w:b/>
                <w:sz w:val="28"/>
                <w:szCs w:val="28"/>
              </w:rPr>
              <w:t>序号</w:t>
            </w:r>
          </w:p>
        </w:tc>
        <w:tc>
          <w:tcPr>
            <w:tcW w:w="2722" w:type="dxa"/>
          </w:tcPr>
          <w:p w14:paraId="2419F8F6">
            <w:pPr>
              <w:jc w:val="center"/>
              <w:rPr>
                <w:b/>
                <w:sz w:val="28"/>
                <w:szCs w:val="28"/>
              </w:rPr>
            </w:pPr>
            <w:r>
              <w:rPr>
                <w:rFonts w:hint="eastAsia"/>
                <w:b/>
                <w:sz w:val="28"/>
                <w:szCs w:val="28"/>
              </w:rPr>
              <w:t>名 称</w:t>
            </w:r>
          </w:p>
        </w:tc>
        <w:tc>
          <w:tcPr>
            <w:tcW w:w="1361" w:type="dxa"/>
          </w:tcPr>
          <w:p w14:paraId="1370C53E">
            <w:pPr>
              <w:jc w:val="center"/>
              <w:rPr>
                <w:b/>
                <w:sz w:val="28"/>
                <w:szCs w:val="28"/>
              </w:rPr>
            </w:pPr>
            <w:r>
              <w:rPr>
                <w:rFonts w:hint="eastAsia"/>
                <w:b/>
                <w:sz w:val="28"/>
                <w:szCs w:val="28"/>
              </w:rPr>
              <w:t>生产厂家</w:t>
            </w:r>
          </w:p>
        </w:tc>
        <w:tc>
          <w:tcPr>
            <w:tcW w:w="3227" w:type="dxa"/>
          </w:tcPr>
          <w:p w14:paraId="684BA720">
            <w:pPr>
              <w:jc w:val="center"/>
              <w:rPr>
                <w:b/>
                <w:sz w:val="28"/>
                <w:szCs w:val="28"/>
              </w:rPr>
            </w:pPr>
            <w:r>
              <w:rPr>
                <w:rFonts w:hint="eastAsia"/>
                <w:b/>
                <w:sz w:val="28"/>
                <w:szCs w:val="28"/>
              </w:rPr>
              <w:t>技术参数或规格要求</w:t>
            </w:r>
          </w:p>
        </w:tc>
        <w:tc>
          <w:tcPr>
            <w:tcW w:w="1140" w:type="dxa"/>
          </w:tcPr>
          <w:p w14:paraId="39575B08">
            <w:pPr>
              <w:jc w:val="center"/>
              <w:rPr>
                <w:b/>
                <w:sz w:val="28"/>
                <w:szCs w:val="28"/>
              </w:rPr>
            </w:pPr>
            <w:r>
              <w:rPr>
                <w:rFonts w:hint="eastAsia"/>
                <w:b/>
                <w:sz w:val="28"/>
                <w:szCs w:val="28"/>
              </w:rPr>
              <w:t>数量</w:t>
            </w:r>
          </w:p>
        </w:tc>
        <w:tc>
          <w:tcPr>
            <w:tcW w:w="1361" w:type="dxa"/>
          </w:tcPr>
          <w:p w14:paraId="674C04AA">
            <w:pPr>
              <w:widowControl/>
              <w:jc w:val="center"/>
              <w:rPr>
                <w:b/>
                <w:sz w:val="28"/>
                <w:szCs w:val="28"/>
              </w:rPr>
            </w:pPr>
            <w:r>
              <w:rPr>
                <w:rFonts w:hint="eastAsia"/>
                <w:b/>
                <w:sz w:val="28"/>
                <w:szCs w:val="28"/>
              </w:rPr>
              <w:t>单价</w:t>
            </w:r>
          </w:p>
        </w:tc>
        <w:tc>
          <w:tcPr>
            <w:tcW w:w="1361" w:type="dxa"/>
          </w:tcPr>
          <w:p w14:paraId="6A5BE7E3">
            <w:pPr>
              <w:widowControl/>
              <w:jc w:val="center"/>
              <w:rPr>
                <w:b/>
                <w:sz w:val="28"/>
                <w:szCs w:val="28"/>
              </w:rPr>
            </w:pPr>
            <w:r>
              <w:rPr>
                <w:rFonts w:hint="eastAsia"/>
                <w:b/>
                <w:sz w:val="28"/>
                <w:szCs w:val="28"/>
              </w:rPr>
              <w:t>合计</w:t>
            </w:r>
          </w:p>
        </w:tc>
        <w:tc>
          <w:tcPr>
            <w:tcW w:w="1361" w:type="dxa"/>
          </w:tcPr>
          <w:p w14:paraId="62DBF283">
            <w:pPr>
              <w:widowControl/>
              <w:jc w:val="center"/>
              <w:rPr>
                <w:b/>
                <w:sz w:val="28"/>
                <w:szCs w:val="28"/>
              </w:rPr>
            </w:pPr>
            <w:r>
              <w:rPr>
                <w:rFonts w:hint="eastAsia"/>
                <w:b/>
                <w:sz w:val="28"/>
                <w:szCs w:val="28"/>
              </w:rPr>
              <w:t>质保期</w:t>
            </w:r>
          </w:p>
        </w:tc>
      </w:tr>
      <w:tr w14:paraId="0CCB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5A7DB0FB">
            <w:pPr>
              <w:jc w:val="center"/>
              <w:rPr>
                <w:sz w:val="28"/>
                <w:szCs w:val="28"/>
              </w:rPr>
            </w:pPr>
            <w:r>
              <w:rPr>
                <w:rFonts w:hint="eastAsia"/>
                <w:sz w:val="28"/>
                <w:szCs w:val="28"/>
              </w:rPr>
              <w:t>1</w:t>
            </w:r>
          </w:p>
        </w:tc>
        <w:tc>
          <w:tcPr>
            <w:tcW w:w="2722" w:type="dxa"/>
            <w:vAlign w:val="center"/>
          </w:tcPr>
          <w:p w14:paraId="22FB69A6">
            <w:pPr>
              <w:jc w:val="center"/>
              <w:rPr>
                <w:b/>
              </w:rPr>
            </w:pPr>
          </w:p>
        </w:tc>
        <w:tc>
          <w:tcPr>
            <w:tcW w:w="1361" w:type="dxa"/>
            <w:vAlign w:val="center"/>
          </w:tcPr>
          <w:p w14:paraId="2210BE54">
            <w:pPr>
              <w:jc w:val="center"/>
              <w:rPr>
                <w:b/>
                <w:sz w:val="28"/>
                <w:szCs w:val="28"/>
              </w:rPr>
            </w:pPr>
          </w:p>
        </w:tc>
        <w:tc>
          <w:tcPr>
            <w:tcW w:w="3227" w:type="dxa"/>
            <w:vAlign w:val="center"/>
          </w:tcPr>
          <w:p w14:paraId="776258C1">
            <w:pPr>
              <w:jc w:val="center"/>
              <w:rPr>
                <w:b/>
              </w:rPr>
            </w:pPr>
          </w:p>
        </w:tc>
        <w:tc>
          <w:tcPr>
            <w:tcW w:w="1140" w:type="dxa"/>
            <w:vAlign w:val="center"/>
          </w:tcPr>
          <w:p w14:paraId="12F3E5D1">
            <w:pPr>
              <w:jc w:val="center"/>
              <w:rPr>
                <w:b/>
              </w:rPr>
            </w:pPr>
          </w:p>
        </w:tc>
        <w:tc>
          <w:tcPr>
            <w:tcW w:w="1361" w:type="dxa"/>
            <w:vAlign w:val="center"/>
          </w:tcPr>
          <w:p w14:paraId="31C44696">
            <w:pPr>
              <w:widowControl/>
              <w:jc w:val="center"/>
              <w:rPr>
                <w:b/>
              </w:rPr>
            </w:pPr>
          </w:p>
        </w:tc>
        <w:tc>
          <w:tcPr>
            <w:tcW w:w="1361" w:type="dxa"/>
            <w:vAlign w:val="center"/>
          </w:tcPr>
          <w:p w14:paraId="51D4C328">
            <w:pPr>
              <w:widowControl/>
              <w:jc w:val="center"/>
              <w:rPr>
                <w:b/>
              </w:rPr>
            </w:pPr>
          </w:p>
        </w:tc>
        <w:tc>
          <w:tcPr>
            <w:tcW w:w="1361" w:type="dxa"/>
            <w:vAlign w:val="center"/>
          </w:tcPr>
          <w:p w14:paraId="6A4FA720">
            <w:pPr>
              <w:widowControl/>
              <w:jc w:val="center"/>
              <w:rPr>
                <w:b/>
              </w:rPr>
            </w:pPr>
          </w:p>
        </w:tc>
      </w:tr>
      <w:tr w14:paraId="4C2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737DE17D">
            <w:pPr>
              <w:jc w:val="center"/>
              <w:rPr>
                <w:sz w:val="28"/>
                <w:szCs w:val="28"/>
              </w:rPr>
            </w:pPr>
            <w:r>
              <w:rPr>
                <w:rFonts w:hint="eastAsia"/>
                <w:sz w:val="28"/>
                <w:szCs w:val="28"/>
              </w:rPr>
              <w:t>2</w:t>
            </w:r>
          </w:p>
        </w:tc>
        <w:tc>
          <w:tcPr>
            <w:tcW w:w="2722" w:type="dxa"/>
            <w:vAlign w:val="center"/>
          </w:tcPr>
          <w:p w14:paraId="3F406A27">
            <w:pPr>
              <w:jc w:val="center"/>
              <w:rPr>
                <w:b/>
              </w:rPr>
            </w:pPr>
          </w:p>
        </w:tc>
        <w:tc>
          <w:tcPr>
            <w:tcW w:w="1361" w:type="dxa"/>
            <w:vAlign w:val="center"/>
          </w:tcPr>
          <w:p w14:paraId="253529AB">
            <w:pPr>
              <w:jc w:val="center"/>
              <w:rPr>
                <w:b/>
                <w:sz w:val="28"/>
                <w:szCs w:val="28"/>
              </w:rPr>
            </w:pPr>
          </w:p>
        </w:tc>
        <w:tc>
          <w:tcPr>
            <w:tcW w:w="3227" w:type="dxa"/>
            <w:vAlign w:val="center"/>
          </w:tcPr>
          <w:p w14:paraId="038C5440">
            <w:pPr>
              <w:jc w:val="center"/>
              <w:rPr>
                <w:b/>
              </w:rPr>
            </w:pPr>
          </w:p>
        </w:tc>
        <w:tc>
          <w:tcPr>
            <w:tcW w:w="1140" w:type="dxa"/>
            <w:vAlign w:val="center"/>
          </w:tcPr>
          <w:p w14:paraId="3988C789">
            <w:pPr>
              <w:jc w:val="center"/>
              <w:rPr>
                <w:b/>
              </w:rPr>
            </w:pPr>
          </w:p>
        </w:tc>
        <w:tc>
          <w:tcPr>
            <w:tcW w:w="1361" w:type="dxa"/>
            <w:vAlign w:val="center"/>
          </w:tcPr>
          <w:p w14:paraId="4F5B93A8">
            <w:pPr>
              <w:widowControl/>
              <w:jc w:val="center"/>
              <w:rPr>
                <w:b/>
              </w:rPr>
            </w:pPr>
          </w:p>
        </w:tc>
        <w:tc>
          <w:tcPr>
            <w:tcW w:w="1361" w:type="dxa"/>
            <w:vAlign w:val="center"/>
          </w:tcPr>
          <w:p w14:paraId="073C796A">
            <w:pPr>
              <w:widowControl/>
              <w:jc w:val="center"/>
              <w:rPr>
                <w:b/>
              </w:rPr>
            </w:pPr>
          </w:p>
        </w:tc>
        <w:tc>
          <w:tcPr>
            <w:tcW w:w="1361" w:type="dxa"/>
            <w:vAlign w:val="center"/>
          </w:tcPr>
          <w:p w14:paraId="360A81C5">
            <w:pPr>
              <w:widowControl/>
              <w:jc w:val="center"/>
              <w:rPr>
                <w:b/>
              </w:rPr>
            </w:pPr>
          </w:p>
        </w:tc>
      </w:tr>
      <w:tr w14:paraId="5CD7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EE6D82F">
            <w:pPr>
              <w:jc w:val="center"/>
              <w:rPr>
                <w:sz w:val="28"/>
                <w:szCs w:val="28"/>
              </w:rPr>
            </w:pPr>
            <w:r>
              <w:rPr>
                <w:rFonts w:hint="eastAsia"/>
                <w:sz w:val="28"/>
                <w:szCs w:val="28"/>
              </w:rPr>
              <w:t>3</w:t>
            </w:r>
          </w:p>
        </w:tc>
        <w:tc>
          <w:tcPr>
            <w:tcW w:w="2722" w:type="dxa"/>
            <w:vAlign w:val="center"/>
          </w:tcPr>
          <w:p w14:paraId="69004994">
            <w:pPr>
              <w:jc w:val="center"/>
              <w:rPr>
                <w:b/>
              </w:rPr>
            </w:pPr>
          </w:p>
        </w:tc>
        <w:tc>
          <w:tcPr>
            <w:tcW w:w="1361" w:type="dxa"/>
            <w:vAlign w:val="center"/>
          </w:tcPr>
          <w:p w14:paraId="4B13B00C">
            <w:pPr>
              <w:jc w:val="center"/>
              <w:rPr>
                <w:b/>
                <w:sz w:val="28"/>
                <w:szCs w:val="28"/>
              </w:rPr>
            </w:pPr>
          </w:p>
        </w:tc>
        <w:tc>
          <w:tcPr>
            <w:tcW w:w="3227" w:type="dxa"/>
            <w:vAlign w:val="center"/>
          </w:tcPr>
          <w:p w14:paraId="4D558ACF">
            <w:pPr>
              <w:jc w:val="center"/>
              <w:rPr>
                <w:b/>
              </w:rPr>
            </w:pPr>
          </w:p>
        </w:tc>
        <w:tc>
          <w:tcPr>
            <w:tcW w:w="1140" w:type="dxa"/>
            <w:vAlign w:val="center"/>
          </w:tcPr>
          <w:p w14:paraId="65BB07DB">
            <w:pPr>
              <w:jc w:val="center"/>
              <w:rPr>
                <w:b/>
              </w:rPr>
            </w:pPr>
          </w:p>
        </w:tc>
        <w:tc>
          <w:tcPr>
            <w:tcW w:w="1361" w:type="dxa"/>
            <w:vAlign w:val="center"/>
          </w:tcPr>
          <w:p w14:paraId="53294289">
            <w:pPr>
              <w:widowControl/>
              <w:jc w:val="center"/>
              <w:rPr>
                <w:b/>
              </w:rPr>
            </w:pPr>
          </w:p>
        </w:tc>
        <w:tc>
          <w:tcPr>
            <w:tcW w:w="1361" w:type="dxa"/>
            <w:vAlign w:val="center"/>
          </w:tcPr>
          <w:p w14:paraId="70EA63C6">
            <w:pPr>
              <w:widowControl/>
              <w:jc w:val="center"/>
              <w:rPr>
                <w:b/>
              </w:rPr>
            </w:pPr>
          </w:p>
        </w:tc>
        <w:tc>
          <w:tcPr>
            <w:tcW w:w="1361" w:type="dxa"/>
            <w:vAlign w:val="center"/>
          </w:tcPr>
          <w:p w14:paraId="6B02933F">
            <w:pPr>
              <w:widowControl/>
              <w:jc w:val="center"/>
              <w:rPr>
                <w:b/>
              </w:rPr>
            </w:pPr>
          </w:p>
        </w:tc>
      </w:tr>
      <w:tr w14:paraId="2307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5B67EBB1">
            <w:pPr>
              <w:jc w:val="center"/>
              <w:rPr>
                <w:sz w:val="28"/>
                <w:szCs w:val="28"/>
              </w:rPr>
            </w:pPr>
            <w:r>
              <w:rPr>
                <w:rFonts w:hint="eastAsia"/>
                <w:sz w:val="28"/>
                <w:szCs w:val="28"/>
              </w:rPr>
              <w:t>4</w:t>
            </w:r>
          </w:p>
        </w:tc>
        <w:tc>
          <w:tcPr>
            <w:tcW w:w="2722" w:type="dxa"/>
            <w:vAlign w:val="center"/>
          </w:tcPr>
          <w:p w14:paraId="3CC9DA0A">
            <w:pPr>
              <w:jc w:val="center"/>
              <w:rPr>
                <w:b/>
              </w:rPr>
            </w:pPr>
          </w:p>
        </w:tc>
        <w:tc>
          <w:tcPr>
            <w:tcW w:w="1361" w:type="dxa"/>
            <w:vAlign w:val="center"/>
          </w:tcPr>
          <w:p w14:paraId="26BE8B53">
            <w:pPr>
              <w:jc w:val="center"/>
              <w:rPr>
                <w:b/>
                <w:sz w:val="28"/>
                <w:szCs w:val="28"/>
              </w:rPr>
            </w:pPr>
          </w:p>
        </w:tc>
        <w:tc>
          <w:tcPr>
            <w:tcW w:w="3227" w:type="dxa"/>
            <w:vAlign w:val="center"/>
          </w:tcPr>
          <w:p w14:paraId="76F3B2E2">
            <w:pPr>
              <w:jc w:val="center"/>
              <w:rPr>
                <w:b/>
              </w:rPr>
            </w:pPr>
          </w:p>
        </w:tc>
        <w:tc>
          <w:tcPr>
            <w:tcW w:w="1140" w:type="dxa"/>
            <w:vAlign w:val="center"/>
          </w:tcPr>
          <w:p w14:paraId="7E229018">
            <w:pPr>
              <w:jc w:val="center"/>
              <w:rPr>
                <w:b/>
              </w:rPr>
            </w:pPr>
          </w:p>
        </w:tc>
        <w:tc>
          <w:tcPr>
            <w:tcW w:w="1361" w:type="dxa"/>
            <w:vAlign w:val="center"/>
          </w:tcPr>
          <w:p w14:paraId="0EFEDCA3">
            <w:pPr>
              <w:widowControl/>
              <w:jc w:val="center"/>
              <w:rPr>
                <w:b/>
              </w:rPr>
            </w:pPr>
          </w:p>
        </w:tc>
        <w:tc>
          <w:tcPr>
            <w:tcW w:w="1361" w:type="dxa"/>
            <w:vAlign w:val="center"/>
          </w:tcPr>
          <w:p w14:paraId="62630CB0">
            <w:pPr>
              <w:widowControl/>
              <w:jc w:val="center"/>
              <w:rPr>
                <w:b/>
              </w:rPr>
            </w:pPr>
          </w:p>
        </w:tc>
        <w:tc>
          <w:tcPr>
            <w:tcW w:w="1361" w:type="dxa"/>
            <w:vAlign w:val="center"/>
          </w:tcPr>
          <w:p w14:paraId="0CEAB3FA">
            <w:pPr>
              <w:widowControl/>
              <w:jc w:val="center"/>
              <w:rPr>
                <w:b/>
              </w:rPr>
            </w:pPr>
          </w:p>
        </w:tc>
      </w:tr>
      <w:tr w14:paraId="3A03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65E9C30E">
            <w:pPr>
              <w:jc w:val="center"/>
              <w:rPr>
                <w:sz w:val="28"/>
                <w:szCs w:val="28"/>
              </w:rPr>
            </w:pPr>
            <w:r>
              <w:rPr>
                <w:rFonts w:hint="eastAsia"/>
                <w:sz w:val="28"/>
                <w:szCs w:val="28"/>
              </w:rPr>
              <w:t>5</w:t>
            </w:r>
          </w:p>
        </w:tc>
        <w:tc>
          <w:tcPr>
            <w:tcW w:w="2722" w:type="dxa"/>
            <w:vAlign w:val="center"/>
          </w:tcPr>
          <w:p w14:paraId="53ECE233">
            <w:pPr>
              <w:jc w:val="center"/>
              <w:rPr>
                <w:b/>
              </w:rPr>
            </w:pPr>
          </w:p>
        </w:tc>
        <w:tc>
          <w:tcPr>
            <w:tcW w:w="1361" w:type="dxa"/>
            <w:vAlign w:val="center"/>
          </w:tcPr>
          <w:p w14:paraId="41AEB0DE">
            <w:pPr>
              <w:jc w:val="center"/>
              <w:rPr>
                <w:b/>
                <w:sz w:val="28"/>
                <w:szCs w:val="28"/>
              </w:rPr>
            </w:pPr>
          </w:p>
        </w:tc>
        <w:tc>
          <w:tcPr>
            <w:tcW w:w="3227" w:type="dxa"/>
            <w:vAlign w:val="center"/>
          </w:tcPr>
          <w:p w14:paraId="65C41587">
            <w:pPr>
              <w:jc w:val="center"/>
              <w:rPr>
                <w:b/>
              </w:rPr>
            </w:pPr>
          </w:p>
        </w:tc>
        <w:tc>
          <w:tcPr>
            <w:tcW w:w="1140" w:type="dxa"/>
            <w:vAlign w:val="center"/>
          </w:tcPr>
          <w:p w14:paraId="2E7AD6ED">
            <w:pPr>
              <w:jc w:val="center"/>
              <w:rPr>
                <w:b/>
              </w:rPr>
            </w:pPr>
          </w:p>
        </w:tc>
        <w:tc>
          <w:tcPr>
            <w:tcW w:w="1361" w:type="dxa"/>
            <w:vAlign w:val="center"/>
          </w:tcPr>
          <w:p w14:paraId="399417BE">
            <w:pPr>
              <w:widowControl/>
              <w:jc w:val="center"/>
              <w:rPr>
                <w:b/>
              </w:rPr>
            </w:pPr>
          </w:p>
        </w:tc>
        <w:tc>
          <w:tcPr>
            <w:tcW w:w="1361" w:type="dxa"/>
            <w:vAlign w:val="center"/>
          </w:tcPr>
          <w:p w14:paraId="015F9F1B">
            <w:pPr>
              <w:widowControl/>
              <w:jc w:val="center"/>
              <w:rPr>
                <w:b/>
              </w:rPr>
            </w:pPr>
          </w:p>
        </w:tc>
        <w:tc>
          <w:tcPr>
            <w:tcW w:w="1361" w:type="dxa"/>
            <w:vAlign w:val="center"/>
          </w:tcPr>
          <w:p w14:paraId="4C67826F">
            <w:pPr>
              <w:widowControl/>
              <w:jc w:val="center"/>
              <w:rPr>
                <w:b/>
              </w:rPr>
            </w:pPr>
          </w:p>
        </w:tc>
      </w:tr>
      <w:tr w14:paraId="5C0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3C4D9C70">
            <w:pPr>
              <w:jc w:val="center"/>
              <w:rPr>
                <w:sz w:val="28"/>
                <w:szCs w:val="28"/>
              </w:rPr>
            </w:pPr>
            <w:r>
              <w:rPr>
                <w:rFonts w:hint="eastAsia"/>
                <w:sz w:val="28"/>
                <w:szCs w:val="28"/>
              </w:rPr>
              <w:t>6</w:t>
            </w:r>
          </w:p>
        </w:tc>
        <w:tc>
          <w:tcPr>
            <w:tcW w:w="2722" w:type="dxa"/>
            <w:vAlign w:val="center"/>
          </w:tcPr>
          <w:p w14:paraId="08773BA6">
            <w:pPr>
              <w:jc w:val="center"/>
              <w:rPr>
                <w:b/>
              </w:rPr>
            </w:pPr>
          </w:p>
        </w:tc>
        <w:tc>
          <w:tcPr>
            <w:tcW w:w="1361" w:type="dxa"/>
            <w:vAlign w:val="center"/>
          </w:tcPr>
          <w:p w14:paraId="6138034E">
            <w:pPr>
              <w:jc w:val="center"/>
              <w:rPr>
                <w:b/>
                <w:sz w:val="28"/>
                <w:szCs w:val="28"/>
              </w:rPr>
            </w:pPr>
          </w:p>
        </w:tc>
        <w:tc>
          <w:tcPr>
            <w:tcW w:w="3227" w:type="dxa"/>
            <w:vAlign w:val="center"/>
          </w:tcPr>
          <w:p w14:paraId="3CE3A36C">
            <w:pPr>
              <w:jc w:val="center"/>
              <w:rPr>
                <w:b/>
              </w:rPr>
            </w:pPr>
          </w:p>
        </w:tc>
        <w:tc>
          <w:tcPr>
            <w:tcW w:w="1140" w:type="dxa"/>
            <w:vAlign w:val="center"/>
          </w:tcPr>
          <w:p w14:paraId="04014925">
            <w:pPr>
              <w:jc w:val="center"/>
              <w:rPr>
                <w:b/>
              </w:rPr>
            </w:pPr>
          </w:p>
        </w:tc>
        <w:tc>
          <w:tcPr>
            <w:tcW w:w="1361" w:type="dxa"/>
            <w:vAlign w:val="center"/>
          </w:tcPr>
          <w:p w14:paraId="405FBAED">
            <w:pPr>
              <w:widowControl/>
              <w:jc w:val="center"/>
              <w:rPr>
                <w:b/>
              </w:rPr>
            </w:pPr>
          </w:p>
        </w:tc>
        <w:tc>
          <w:tcPr>
            <w:tcW w:w="1361" w:type="dxa"/>
            <w:vAlign w:val="center"/>
          </w:tcPr>
          <w:p w14:paraId="3392EF90">
            <w:pPr>
              <w:widowControl/>
              <w:jc w:val="center"/>
              <w:rPr>
                <w:b/>
              </w:rPr>
            </w:pPr>
          </w:p>
        </w:tc>
        <w:tc>
          <w:tcPr>
            <w:tcW w:w="1361" w:type="dxa"/>
            <w:vAlign w:val="center"/>
          </w:tcPr>
          <w:p w14:paraId="26FD3C82">
            <w:pPr>
              <w:widowControl/>
              <w:jc w:val="center"/>
              <w:rPr>
                <w:b/>
              </w:rPr>
            </w:pPr>
          </w:p>
        </w:tc>
      </w:tr>
      <w:tr w14:paraId="5113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15D1DA47">
            <w:pPr>
              <w:jc w:val="center"/>
              <w:rPr>
                <w:sz w:val="28"/>
                <w:szCs w:val="28"/>
              </w:rPr>
            </w:pPr>
            <w:r>
              <w:rPr>
                <w:rFonts w:hint="eastAsia"/>
                <w:sz w:val="28"/>
                <w:szCs w:val="28"/>
              </w:rPr>
              <w:t>7</w:t>
            </w:r>
          </w:p>
        </w:tc>
        <w:tc>
          <w:tcPr>
            <w:tcW w:w="2722" w:type="dxa"/>
            <w:vAlign w:val="center"/>
          </w:tcPr>
          <w:p w14:paraId="2EAF8CCB">
            <w:pPr>
              <w:jc w:val="center"/>
              <w:rPr>
                <w:b/>
              </w:rPr>
            </w:pPr>
          </w:p>
        </w:tc>
        <w:tc>
          <w:tcPr>
            <w:tcW w:w="1361" w:type="dxa"/>
            <w:vAlign w:val="center"/>
          </w:tcPr>
          <w:p w14:paraId="1FB907AA">
            <w:pPr>
              <w:jc w:val="center"/>
              <w:rPr>
                <w:b/>
                <w:sz w:val="28"/>
                <w:szCs w:val="28"/>
              </w:rPr>
            </w:pPr>
          </w:p>
        </w:tc>
        <w:tc>
          <w:tcPr>
            <w:tcW w:w="3227" w:type="dxa"/>
            <w:vAlign w:val="center"/>
          </w:tcPr>
          <w:p w14:paraId="1867B5EA">
            <w:pPr>
              <w:jc w:val="center"/>
              <w:rPr>
                <w:b/>
              </w:rPr>
            </w:pPr>
          </w:p>
        </w:tc>
        <w:tc>
          <w:tcPr>
            <w:tcW w:w="1140" w:type="dxa"/>
            <w:vAlign w:val="center"/>
          </w:tcPr>
          <w:p w14:paraId="5DBA8B7A">
            <w:pPr>
              <w:jc w:val="center"/>
              <w:rPr>
                <w:b/>
              </w:rPr>
            </w:pPr>
          </w:p>
        </w:tc>
        <w:tc>
          <w:tcPr>
            <w:tcW w:w="1361" w:type="dxa"/>
            <w:vAlign w:val="center"/>
          </w:tcPr>
          <w:p w14:paraId="5885AD5F">
            <w:pPr>
              <w:widowControl/>
              <w:jc w:val="center"/>
              <w:rPr>
                <w:b/>
              </w:rPr>
            </w:pPr>
          </w:p>
        </w:tc>
        <w:tc>
          <w:tcPr>
            <w:tcW w:w="1361" w:type="dxa"/>
            <w:vAlign w:val="center"/>
          </w:tcPr>
          <w:p w14:paraId="1B58FE7D">
            <w:pPr>
              <w:widowControl/>
              <w:jc w:val="center"/>
              <w:rPr>
                <w:b/>
              </w:rPr>
            </w:pPr>
          </w:p>
        </w:tc>
        <w:tc>
          <w:tcPr>
            <w:tcW w:w="1361" w:type="dxa"/>
            <w:vAlign w:val="center"/>
          </w:tcPr>
          <w:p w14:paraId="4027C73E">
            <w:pPr>
              <w:widowControl/>
              <w:jc w:val="center"/>
              <w:rPr>
                <w:b/>
              </w:rPr>
            </w:pPr>
          </w:p>
        </w:tc>
      </w:tr>
    </w:tbl>
    <w:p w14:paraId="734D8150">
      <w:pPr>
        <w:jc w:val="center"/>
        <w:rPr>
          <w:b/>
        </w:rPr>
      </w:pPr>
    </w:p>
    <w:p w14:paraId="7F66DDB5">
      <w:pPr>
        <w:jc w:val="left"/>
        <w:rPr>
          <w:b/>
          <w:sz w:val="28"/>
          <w:szCs w:val="28"/>
        </w:rPr>
      </w:pPr>
      <w:r>
        <w:rPr>
          <w:rFonts w:hint="eastAsia"/>
          <w:b/>
          <w:sz w:val="28"/>
          <w:szCs w:val="28"/>
        </w:rPr>
        <w:t>其他说明：无</w:t>
      </w:r>
    </w:p>
    <w:p w14:paraId="28546E81">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588" w:right="1440" w:bottom="1191" w:left="144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725FF75C">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66A17FD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16"/>
    <w:rsid w:val="000336F6"/>
    <w:rsid w:val="00042FB6"/>
    <w:rsid w:val="00056DD6"/>
    <w:rsid w:val="00075968"/>
    <w:rsid w:val="000805D6"/>
    <w:rsid w:val="000C09F6"/>
    <w:rsid w:val="000D2640"/>
    <w:rsid w:val="000D56EC"/>
    <w:rsid w:val="000E14A6"/>
    <w:rsid w:val="000E358D"/>
    <w:rsid w:val="00116337"/>
    <w:rsid w:val="00127958"/>
    <w:rsid w:val="0013448B"/>
    <w:rsid w:val="0014373A"/>
    <w:rsid w:val="001575DA"/>
    <w:rsid w:val="00174F76"/>
    <w:rsid w:val="00187EE2"/>
    <w:rsid w:val="00255021"/>
    <w:rsid w:val="00272739"/>
    <w:rsid w:val="00284744"/>
    <w:rsid w:val="002B1F44"/>
    <w:rsid w:val="002C0695"/>
    <w:rsid w:val="002D203E"/>
    <w:rsid w:val="00300760"/>
    <w:rsid w:val="003049F7"/>
    <w:rsid w:val="003139E5"/>
    <w:rsid w:val="00314CA3"/>
    <w:rsid w:val="00335BB3"/>
    <w:rsid w:val="003540C4"/>
    <w:rsid w:val="00362D98"/>
    <w:rsid w:val="003747F7"/>
    <w:rsid w:val="003945AE"/>
    <w:rsid w:val="003B1445"/>
    <w:rsid w:val="003B555F"/>
    <w:rsid w:val="003F7B94"/>
    <w:rsid w:val="00400B04"/>
    <w:rsid w:val="00415381"/>
    <w:rsid w:val="00435869"/>
    <w:rsid w:val="004448EF"/>
    <w:rsid w:val="00447C15"/>
    <w:rsid w:val="0045012D"/>
    <w:rsid w:val="00460091"/>
    <w:rsid w:val="00482F39"/>
    <w:rsid w:val="00490DCE"/>
    <w:rsid w:val="004A17A4"/>
    <w:rsid w:val="004B1DF0"/>
    <w:rsid w:val="004F3835"/>
    <w:rsid w:val="00514257"/>
    <w:rsid w:val="0051607F"/>
    <w:rsid w:val="00574480"/>
    <w:rsid w:val="00582EB4"/>
    <w:rsid w:val="005A4DF7"/>
    <w:rsid w:val="005B0802"/>
    <w:rsid w:val="005E27F9"/>
    <w:rsid w:val="005E44B6"/>
    <w:rsid w:val="005E5E1D"/>
    <w:rsid w:val="005F2563"/>
    <w:rsid w:val="00606833"/>
    <w:rsid w:val="00655ADD"/>
    <w:rsid w:val="006D28A8"/>
    <w:rsid w:val="006D59B2"/>
    <w:rsid w:val="006F0EA9"/>
    <w:rsid w:val="00703812"/>
    <w:rsid w:val="00712A8C"/>
    <w:rsid w:val="007132D9"/>
    <w:rsid w:val="007516C1"/>
    <w:rsid w:val="00757F67"/>
    <w:rsid w:val="00766AD5"/>
    <w:rsid w:val="007706B7"/>
    <w:rsid w:val="00774FA8"/>
    <w:rsid w:val="00784E31"/>
    <w:rsid w:val="007A7811"/>
    <w:rsid w:val="007B26EB"/>
    <w:rsid w:val="007B5463"/>
    <w:rsid w:val="007C3BBF"/>
    <w:rsid w:val="0086651A"/>
    <w:rsid w:val="00870217"/>
    <w:rsid w:val="00870A65"/>
    <w:rsid w:val="008873A5"/>
    <w:rsid w:val="008A6E6A"/>
    <w:rsid w:val="008C5BEF"/>
    <w:rsid w:val="008C639E"/>
    <w:rsid w:val="008E2F08"/>
    <w:rsid w:val="009001D6"/>
    <w:rsid w:val="00924D30"/>
    <w:rsid w:val="0092667C"/>
    <w:rsid w:val="00934C3A"/>
    <w:rsid w:val="00962C71"/>
    <w:rsid w:val="00973F4D"/>
    <w:rsid w:val="00A204EF"/>
    <w:rsid w:val="00A26F98"/>
    <w:rsid w:val="00A37598"/>
    <w:rsid w:val="00A473A6"/>
    <w:rsid w:val="00AA0C74"/>
    <w:rsid w:val="00AE746F"/>
    <w:rsid w:val="00B04F33"/>
    <w:rsid w:val="00B43EA1"/>
    <w:rsid w:val="00B94BCF"/>
    <w:rsid w:val="00BE23B9"/>
    <w:rsid w:val="00C13AEE"/>
    <w:rsid w:val="00C37030"/>
    <w:rsid w:val="00C827B4"/>
    <w:rsid w:val="00CA3C75"/>
    <w:rsid w:val="00CA7864"/>
    <w:rsid w:val="00CE1292"/>
    <w:rsid w:val="00CE2AE7"/>
    <w:rsid w:val="00CF0DE6"/>
    <w:rsid w:val="00D42F8D"/>
    <w:rsid w:val="00D55256"/>
    <w:rsid w:val="00D67C94"/>
    <w:rsid w:val="00D866DA"/>
    <w:rsid w:val="00D97439"/>
    <w:rsid w:val="00DA31E8"/>
    <w:rsid w:val="00DB2AED"/>
    <w:rsid w:val="00DB3770"/>
    <w:rsid w:val="00E05712"/>
    <w:rsid w:val="00E62B5A"/>
    <w:rsid w:val="00E93193"/>
    <w:rsid w:val="00EA15C6"/>
    <w:rsid w:val="00EB0DCC"/>
    <w:rsid w:val="00ED5016"/>
    <w:rsid w:val="00EE61BC"/>
    <w:rsid w:val="00EF5D6A"/>
    <w:rsid w:val="00F5211D"/>
    <w:rsid w:val="00F73ACD"/>
    <w:rsid w:val="00F86D48"/>
    <w:rsid w:val="02D05560"/>
    <w:rsid w:val="04BA44CE"/>
    <w:rsid w:val="04BE551A"/>
    <w:rsid w:val="0680559E"/>
    <w:rsid w:val="07231939"/>
    <w:rsid w:val="075110BB"/>
    <w:rsid w:val="077D0034"/>
    <w:rsid w:val="07BF007D"/>
    <w:rsid w:val="07DB6591"/>
    <w:rsid w:val="08BA49DD"/>
    <w:rsid w:val="08BD6586"/>
    <w:rsid w:val="090C534E"/>
    <w:rsid w:val="09337EDE"/>
    <w:rsid w:val="0ACC6A6B"/>
    <w:rsid w:val="0EBE6BB4"/>
    <w:rsid w:val="104C561C"/>
    <w:rsid w:val="11453EF0"/>
    <w:rsid w:val="143D1E70"/>
    <w:rsid w:val="14C64A14"/>
    <w:rsid w:val="180C6BE2"/>
    <w:rsid w:val="18652FC2"/>
    <w:rsid w:val="1D7E6BBC"/>
    <w:rsid w:val="1ED90DF6"/>
    <w:rsid w:val="208A4EA9"/>
    <w:rsid w:val="213B2D62"/>
    <w:rsid w:val="227669F6"/>
    <w:rsid w:val="2573204F"/>
    <w:rsid w:val="265B5FD7"/>
    <w:rsid w:val="281F64BE"/>
    <w:rsid w:val="288F719F"/>
    <w:rsid w:val="2919115F"/>
    <w:rsid w:val="31462D0D"/>
    <w:rsid w:val="3C8F39B0"/>
    <w:rsid w:val="3DD8321C"/>
    <w:rsid w:val="3E4C1633"/>
    <w:rsid w:val="3EF35859"/>
    <w:rsid w:val="43B060F0"/>
    <w:rsid w:val="43C82A61"/>
    <w:rsid w:val="4543393B"/>
    <w:rsid w:val="45EA7CB3"/>
    <w:rsid w:val="45F607E6"/>
    <w:rsid w:val="47704AE9"/>
    <w:rsid w:val="48FA020D"/>
    <w:rsid w:val="493027F1"/>
    <w:rsid w:val="4A5166FB"/>
    <w:rsid w:val="4A7B3E41"/>
    <w:rsid w:val="4B704027"/>
    <w:rsid w:val="52A40FF2"/>
    <w:rsid w:val="54AE6FC2"/>
    <w:rsid w:val="5B7179CB"/>
    <w:rsid w:val="607D37A6"/>
    <w:rsid w:val="616F1A8B"/>
    <w:rsid w:val="631F0B45"/>
    <w:rsid w:val="657A5D4E"/>
    <w:rsid w:val="67DD7177"/>
    <w:rsid w:val="6A317D79"/>
    <w:rsid w:val="6B38054A"/>
    <w:rsid w:val="6BFC3B8E"/>
    <w:rsid w:val="6E7554DA"/>
    <w:rsid w:val="707C55FA"/>
    <w:rsid w:val="719C5A56"/>
    <w:rsid w:val="739F538A"/>
    <w:rsid w:val="754E49DA"/>
    <w:rsid w:val="77550873"/>
    <w:rsid w:val="7B2F3497"/>
    <w:rsid w:val="7B4C1F51"/>
    <w:rsid w:val="7CB001C6"/>
    <w:rsid w:val="7D020E63"/>
    <w:rsid w:val="7EBA64E2"/>
    <w:rsid w:val="7F0A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3 字符"/>
    <w:basedOn w:val="9"/>
    <w:link w:val="2"/>
    <w:qFormat/>
    <w:uiPriority w:val="0"/>
    <w:rPr>
      <w:rFonts w:ascii="Times New Roman" w:hAnsi="Times New Roman" w:eastAsia="宋体" w:cs="Times New Roman"/>
      <w:b/>
      <w:sz w:val="32"/>
      <w:szCs w:val="24"/>
    </w:rPr>
  </w:style>
  <w:style w:type="character" w:customStyle="1" w:styleId="14">
    <w:name w:val="正文文本 字符"/>
    <w:basedOn w:val="9"/>
    <w:link w:val="3"/>
    <w:qFormat/>
    <w:uiPriority w:val="1"/>
    <w:rPr>
      <w:rFonts w:ascii="微软雅黑" w:hAnsi="微软雅黑" w:eastAsia="微软雅黑" w:cs="微软雅黑"/>
      <w:kern w:val="0"/>
      <w:sz w:val="24"/>
      <w:szCs w:val="24"/>
      <w:lang w:val="zh-CN" w:bidi="zh-CN"/>
    </w:rPr>
  </w:style>
  <w:style w:type="character" w:customStyle="1" w:styleId="15">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C68F-5E77-4E36-B6ED-247EAF55C5E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3710</Words>
  <Characters>4762</Characters>
  <Lines>36</Lines>
  <Paragraphs>10</Paragraphs>
  <TotalTime>5</TotalTime>
  <ScaleCrop>false</ScaleCrop>
  <LinksUpToDate>false</LinksUpToDate>
  <CharactersWithSpaces>4908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2026-05-12T07:53:00Z</dcterms:created>
  <dc:creator>freeuser</dc:creator>
  <cp:lastModifiedBy>Lc</cp:lastModifiedBy>
  <cp:lastPrinted>2024-12-10T03:45:00Z</cp:lastPrinted>
  <dcterms:modified xsi:type="dcterms:W3CDTF">2026-05-13T06:20:48Z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4FA311853A5F4A0698480080FD3B94D9_13</vt:lpwstr>
  </property>
  <property fmtid="{D5CDD505-2E9C-101B-9397-08002B2CF9AE}" pid="4" name="KSOTemplateDocerSaveRecord">
    <vt:lpwstr>eyJoZGlkIjoiMWQxNGFlZTZjZDRmMDg1OWE5N2NhZTAxZTU4NzcxMjkiLCJ1c2VySWQiOiI5NzQzMDM5MTEifQ==</vt:lpwstr>
  </property>
</Properties>
</file>