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E5EEF">
      <w:pPr>
        <w:spacing w:line="360" w:lineRule="auto"/>
        <w:rPr>
          <w:rFonts w:ascii="Times New Roman" w:hAnsi="Times New Roman" w:cs="Times New Roman" w:eastAsiaTheme="minorEastAsia"/>
        </w:rPr>
      </w:pPr>
      <w:r>
        <w:rPr>
          <w:rFonts w:ascii="Times New Roman" w:hAnsi="Times New Roman" w:cs="Times New Roman" w:eastAsiaTheme="minorEastAsia"/>
        </w:rPr>
        <w:t>编号：</w:t>
      </w:r>
    </w:p>
    <w:p w14:paraId="677CC19A">
      <w:pPr>
        <w:spacing w:line="360" w:lineRule="auto"/>
        <w:rPr>
          <w:rFonts w:ascii="Times New Roman" w:hAnsi="Times New Roman" w:cs="Times New Roman" w:eastAsiaTheme="minorEastAsia"/>
        </w:rPr>
      </w:pPr>
      <w:r>
        <w:rPr>
          <w:rFonts w:ascii="Times New Roman" w:hAnsi="Times New Roman" w:cs="Times New Roman" w:eastAsiaTheme="minorEastAsia"/>
        </w:rPr>
        <w:t>说明</w:t>
      </w:r>
    </w:p>
    <w:p w14:paraId="381C156D">
      <w:pPr>
        <w:spacing w:line="360" w:lineRule="auto"/>
        <w:rPr>
          <w:rFonts w:ascii="Times New Roman" w:hAnsi="Times New Roman" w:cs="Times New Roman" w:eastAsiaTheme="minorEastAsia"/>
        </w:rPr>
      </w:pPr>
      <w:r>
        <w:rPr>
          <w:rFonts w:ascii="Times New Roman" w:hAnsi="Times New Roman" w:cs="Times New Roman" w:eastAsiaTheme="minorEastAsia"/>
        </w:rPr>
        <w:t>1.  产品须为</w:t>
      </w:r>
      <w:r>
        <w:rPr>
          <w:rFonts w:ascii="Times New Roman" w:hAnsi="Times New Roman" w:cs="Times New Roman" w:eastAsiaTheme="minorEastAsia"/>
          <w:b/>
        </w:rPr>
        <w:t>原装正品、新品</w:t>
      </w:r>
      <w:r>
        <w:rPr>
          <w:rFonts w:ascii="Times New Roman" w:hAnsi="Times New Roman" w:cs="Times New Roman" w:eastAsiaTheme="minorEastAsia"/>
        </w:rPr>
        <w:t>，相关的配套附件质量优良，数量齐全。</w:t>
      </w:r>
    </w:p>
    <w:p w14:paraId="286EC054">
      <w:pPr>
        <w:spacing w:line="360" w:lineRule="auto"/>
        <w:rPr>
          <w:rFonts w:ascii="Times New Roman" w:hAnsi="Times New Roman" w:cs="Times New Roman" w:eastAsiaTheme="minorEastAsia"/>
        </w:rPr>
      </w:pPr>
      <w:r>
        <w:rPr>
          <w:rFonts w:ascii="Times New Roman" w:hAnsi="Times New Roman" w:cs="Times New Roman" w:eastAsiaTheme="minorEastAsia"/>
        </w:rPr>
        <w:t xml:space="preserve">2.  </w:t>
      </w:r>
      <w:r>
        <w:rPr>
          <w:rFonts w:ascii="Times New Roman" w:hAnsi="Times New Roman" w:cs="Times New Roman" w:eastAsiaTheme="minorEastAsia"/>
          <w:b/>
        </w:rPr>
        <w:t>响应价格</w:t>
      </w:r>
      <w:r>
        <w:rPr>
          <w:rFonts w:ascii="Times New Roman" w:hAnsi="Times New Roman" w:cs="Times New Roman" w:eastAsiaTheme="minorEastAsia"/>
        </w:rPr>
        <w:t>，应报产品送到的实际交货地（校内指定地点）的价格，包括运保费、税费、材料费、装卸费、安装调试费等所有费用。</w:t>
      </w:r>
    </w:p>
    <w:p w14:paraId="3BD5262A">
      <w:pPr>
        <w:spacing w:line="360" w:lineRule="auto"/>
        <w:rPr>
          <w:rFonts w:ascii="Times New Roman" w:hAnsi="Times New Roman" w:cs="Times New Roman" w:eastAsiaTheme="minorEastAsia"/>
        </w:rPr>
      </w:pPr>
      <w:r>
        <w:rPr>
          <w:rFonts w:ascii="Times New Roman" w:hAnsi="Times New Roman" w:cs="Times New Roman" w:eastAsiaTheme="minorEastAsia"/>
        </w:rPr>
        <w:t>3.  表中所指</w:t>
      </w:r>
      <w:r>
        <w:rPr>
          <w:rFonts w:hint="eastAsia" w:ascii="Times New Roman" w:hAnsi="Times New Roman" w:cs="Times New Roman" w:eastAsiaTheme="minorEastAsia"/>
        </w:rPr>
        <w:t>具体参数</w:t>
      </w:r>
      <w:r>
        <w:rPr>
          <w:rFonts w:ascii="Times New Roman" w:hAnsi="Times New Roman" w:cs="Times New Roman" w:eastAsiaTheme="minorEastAsia"/>
        </w:rPr>
        <w:t>指该产品完备配置。响应方视具体情况，必须提供满足招标方正常使用的必要配置（如需必要，请在表中附注）。我方也视其报价为此设备的完备配置。因设备配置的不完整所带来的设备无法验收而致使的退货等所有费用由供方负责。</w:t>
      </w:r>
    </w:p>
    <w:p w14:paraId="7B25F651">
      <w:pPr>
        <w:spacing w:line="360" w:lineRule="auto"/>
        <w:rPr>
          <w:rFonts w:ascii="Times New Roman" w:hAnsi="Times New Roman" w:cs="Times New Roman" w:eastAsiaTheme="minorEastAsia"/>
        </w:rPr>
      </w:pPr>
      <w:r>
        <w:rPr>
          <w:rFonts w:ascii="Times New Roman" w:hAnsi="Times New Roman" w:cs="Times New Roman" w:eastAsiaTheme="minorEastAsia"/>
        </w:rPr>
        <w:t>4.  付款方式：设备（产品）验收合格后支付合同总额的</w:t>
      </w:r>
      <w:r>
        <w:rPr>
          <w:rFonts w:ascii="Times New Roman" w:hAnsi="Times New Roman" w:cs="Times New Roman" w:eastAsiaTheme="minorEastAsia"/>
          <w:b/>
        </w:rPr>
        <w:t>100%</w:t>
      </w:r>
      <w:r>
        <w:rPr>
          <w:rFonts w:ascii="Times New Roman" w:hAnsi="Times New Roman" w:cs="Times New Roman" w:eastAsiaTheme="minorEastAsia"/>
        </w:rPr>
        <w:t>。</w:t>
      </w:r>
    </w:p>
    <w:p w14:paraId="7A677231">
      <w:pPr>
        <w:spacing w:line="360" w:lineRule="auto"/>
        <w:rPr>
          <w:rFonts w:ascii="Times New Roman" w:hAnsi="Times New Roman" w:cs="Times New Roman" w:eastAsiaTheme="minorEastAsia"/>
        </w:rPr>
      </w:pPr>
      <w:r>
        <w:rPr>
          <w:rFonts w:ascii="Times New Roman" w:hAnsi="Times New Roman" w:cs="Times New Roman" w:eastAsiaTheme="minorEastAsia"/>
        </w:rPr>
        <w:t>5.  质保期：不少于</w:t>
      </w:r>
      <w:r>
        <w:rPr>
          <w:rFonts w:hint="eastAsia" w:ascii="Times New Roman" w:hAnsi="Times New Roman" w:cs="Times New Roman" w:eastAsiaTheme="minorEastAsia"/>
        </w:rPr>
        <w:t>一</w:t>
      </w:r>
      <w:r>
        <w:rPr>
          <w:rFonts w:ascii="Times New Roman" w:hAnsi="Times New Roman" w:cs="Times New Roman" w:eastAsiaTheme="minorEastAsia"/>
        </w:rPr>
        <w:t>年。</w:t>
      </w:r>
    </w:p>
    <w:p w14:paraId="6D94A9E0">
      <w:pPr>
        <w:spacing w:line="360" w:lineRule="auto"/>
      </w:pPr>
      <w:r>
        <w:rPr>
          <w:rFonts w:ascii="Times New Roman" w:hAnsi="Times New Roman" w:cs="Times New Roman" w:eastAsiaTheme="minorEastAsia"/>
        </w:rPr>
        <w:t>6.  响应文件密封后2025年6月</w:t>
      </w:r>
      <w:r>
        <w:rPr>
          <w:rFonts w:hint="eastAsia" w:ascii="Times New Roman" w:hAnsi="Times New Roman" w:cs="Times New Roman" w:eastAsiaTheme="minorEastAsia"/>
          <w:lang w:val="en-US" w:eastAsia="zh-CN"/>
        </w:rPr>
        <w:t>12</w:t>
      </w:r>
      <w:r>
        <w:rPr>
          <w:rFonts w:ascii="Times New Roman" w:hAnsi="Times New Roman" w:cs="Times New Roman" w:eastAsiaTheme="minorEastAsia"/>
        </w:rPr>
        <w:t>日16点前送到江苏师范大学泉山校区</w:t>
      </w:r>
      <w:r>
        <w:rPr>
          <w:rFonts w:hint="eastAsia" w:ascii="Times New Roman" w:hAnsi="Times New Roman" w:cs="Times New Roman" w:eastAsiaTheme="minorEastAsia"/>
          <w:lang w:val="en-US" w:eastAsia="zh-CN"/>
        </w:rPr>
        <w:t>7</w:t>
      </w:r>
      <w:r>
        <w:rPr>
          <w:rFonts w:ascii="Times New Roman" w:hAnsi="Times New Roman" w:cs="Times New Roman" w:eastAsiaTheme="minorEastAsia"/>
        </w:rPr>
        <w:t>号楼</w:t>
      </w:r>
      <w:r>
        <w:rPr>
          <w:rFonts w:hint="eastAsia" w:ascii="Times New Roman" w:hAnsi="Times New Roman" w:cs="Times New Roman" w:eastAsiaTheme="minorEastAsia"/>
          <w:lang w:val="en-US" w:eastAsia="zh-CN"/>
        </w:rPr>
        <w:t>207</w:t>
      </w:r>
      <w:r>
        <w:rPr>
          <w:rFonts w:ascii="Times New Roman" w:hAnsi="Times New Roman" w:cs="Times New Roman" w:eastAsiaTheme="minorEastAsia"/>
        </w:rPr>
        <w:t>办公室，联系人</w:t>
      </w:r>
      <w:r>
        <w:rPr>
          <w:rFonts w:hint="eastAsia" w:ascii="Times New Roman" w:hAnsi="Times New Roman" w:cs="Times New Roman" w:eastAsiaTheme="minorEastAsia"/>
          <w:lang w:eastAsia="zh-CN"/>
        </w:rPr>
        <w:t>：</w:t>
      </w:r>
      <w:r>
        <w:rPr>
          <w:rFonts w:hint="eastAsia" w:ascii="Times New Roman" w:hAnsi="Times New Roman" w:cs="Times New Roman" w:eastAsiaTheme="minorEastAsia"/>
          <w:lang w:val="en-US" w:eastAsia="zh-CN"/>
        </w:rPr>
        <w:t>张佳宁，电话：18252159810</w:t>
      </w:r>
    </w:p>
    <w:p w14:paraId="646BE6D5"/>
    <w:p w14:paraId="7A04EC7B"/>
    <w:p w14:paraId="00CBB619">
      <w:pPr>
        <w:pStyle w:val="3"/>
      </w:pPr>
    </w:p>
    <w:p w14:paraId="494D82C8">
      <w:pPr>
        <w:pStyle w:val="3"/>
      </w:pPr>
    </w:p>
    <w:p w14:paraId="0A72A391">
      <w:pPr>
        <w:pStyle w:val="3"/>
      </w:pPr>
    </w:p>
    <w:p w14:paraId="0655B9F0">
      <w:pPr>
        <w:pStyle w:val="3"/>
      </w:pPr>
    </w:p>
    <w:p w14:paraId="4EF87913">
      <w:pPr>
        <w:pStyle w:val="3"/>
      </w:pPr>
      <w:r>
        <w:rPr>
          <w:rFonts w:hint="eastAsia"/>
        </w:rPr>
        <w:t>需方参数需求：</w:t>
      </w:r>
    </w:p>
    <w:p w14:paraId="125CF6C5">
      <w:pPr>
        <w:jc w:val="center"/>
        <w:rPr>
          <w:rFonts w:eastAsiaTheme="minorEastAsia"/>
          <w:szCs w:val="22"/>
        </w:rPr>
      </w:pPr>
    </w:p>
    <w:tbl>
      <w:tblPr>
        <w:tblStyle w:val="7"/>
        <w:tblW w:w="14029" w:type="dxa"/>
        <w:tblInd w:w="0" w:type="dxa"/>
        <w:tblLayout w:type="autofit"/>
        <w:tblCellMar>
          <w:top w:w="0" w:type="dxa"/>
          <w:left w:w="108" w:type="dxa"/>
          <w:bottom w:w="0" w:type="dxa"/>
          <w:right w:w="108" w:type="dxa"/>
        </w:tblCellMar>
      </w:tblPr>
      <w:tblGrid>
        <w:gridCol w:w="988"/>
        <w:gridCol w:w="1275"/>
        <w:gridCol w:w="3402"/>
        <w:gridCol w:w="1701"/>
        <w:gridCol w:w="1843"/>
        <w:gridCol w:w="1418"/>
        <w:gridCol w:w="1417"/>
        <w:gridCol w:w="1985"/>
      </w:tblGrid>
      <w:tr w14:paraId="132E6D5D">
        <w:tblPrEx>
          <w:tblCellMar>
            <w:top w:w="0" w:type="dxa"/>
            <w:left w:w="108" w:type="dxa"/>
            <w:bottom w:w="0" w:type="dxa"/>
            <w:right w:w="108" w:type="dxa"/>
          </w:tblCellMar>
        </w:tblPrEx>
        <w:trPr>
          <w:trHeight w:val="841" w:hRule="atLeast"/>
        </w:trPr>
        <w:tc>
          <w:tcPr>
            <w:tcW w:w="988" w:type="dxa"/>
            <w:tcBorders>
              <w:top w:val="single" w:color="auto" w:sz="4" w:space="0"/>
              <w:left w:val="single" w:color="auto" w:sz="4" w:space="0"/>
              <w:bottom w:val="single" w:color="auto" w:sz="4" w:space="0"/>
              <w:right w:val="single" w:color="auto" w:sz="4" w:space="0"/>
            </w:tcBorders>
            <w:noWrap/>
            <w:vAlign w:val="center"/>
          </w:tcPr>
          <w:p w14:paraId="39CDE78F">
            <w:pPr>
              <w:widowControl/>
              <w:jc w:val="center"/>
              <w:rPr>
                <w:rFonts w:ascii="Times New Roman" w:hAnsi="Times New Roman" w:eastAsia="宋体" w:cs="Times New Roman"/>
                <w:b/>
                <w:sz w:val="18"/>
                <w:szCs w:val="18"/>
              </w:rPr>
            </w:pPr>
            <w:r>
              <w:rPr>
                <w:rFonts w:hint="eastAsia" w:ascii="Times New Roman" w:hAnsi="Times New Roman" w:eastAsia="宋体" w:cs="Times New Roman"/>
                <w:b/>
                <w:sz w:val="18"/>
                <w:szCs w:val="18"/>
              </w:rPr>
              <w:t>序号</w:t>
            </w:r>
          </w:p>
        </w:tc>
        <w:tc>
          <w:tcPr>
            <w:tcW w:w="1275" w:type="dxa"/>
            <w:tcBorders>
              <w:top w:val="single" w:color="auto" w:sz="4" w:space="0"/>
              <w:left w:val="nil"/>
              <w:bottom w:val="single" w:color="auto" w:sz="4" w:space="0"/>
              <w:right w:val="single" w:color="auto" w:sz="4" w:space="0"/>
            </w:tcBorders>
            <w:noWrap/>
            <w:vAlign w:val="center"/>
          </w:tcPr>
          <w:p w14:paraId="2B393650">
            <w:pPr>
              <w:widowControl/>
              <w:jc w:val="center"/>
              <w:rPr>
                <w:rFonts w:ascii="Times New Roman" w:hAnsi="Times New Roman" w:eastAsia="宋体" w:cs="Times New Roman"/>
                <w:b/>
                <w:sz w:val="18"/>
                <w:szCs w:val="18"/>
              </w:rPr>
            </w:pPr>
            <w:r>
              <w:rPr>
                <w:rFonts w:hint="eastAsia" w:ascii="Times New Roman" w:hAnsi="Times New Roman" w:eastAsia="宋体" w:cs="Times New Roman"/>
                <w:b/>
                <w:sz w:val="18"/>
                <w:szCs w:val="18"/>
              </w:rPr>
              <w:t>设备名称</w:t>
            </w:r>
          </w:p>
        </w:tc>
        <w:tc>
          <w:tcPr>
            <w:tcW w:w="3402" w:type="dxa"/>
            <w:tcBorders>
              <w:top w:val="single" w:color="auto" w:sz="4" w:space="0"/>
              <w:left w:val="nil"/>
              <w:bottom w:val="single" w:color="auto" w:sz="4" w:space="0"/>
              <w:right w:val="single" w:color="auto" w:sz="4" w:space="0"/>
            </w:tcBorders>
            <w:noWrap/>
            <w:vAlign w:val="center"/>
          </w:tcPr>
          <w:p w14:paraId="4CE55AFA">
            <w:pPr>
              <w:widowControl/>
              <w:jc w:val="center"/>
              <w:rPr>
                <w:rFonts w:ascii="Times New Roman" w:hAnsi="Times New Roman" w:eastAsia="宋体" w:cs="Times New Roman"/>
                <w:b/>
                <w:sz w:val="18"/>
                <w:szCs w:val="18"/>
              </w:rPr>
            </w:pPr>
            <w:r>
              <w:rPr>
                <w:rFonts w:hint="eastAsia" w:ascii="Times New Roman" w:hAnsi="Times New Roman" w:eastAsia="宋体" w:cs="Times New Roman"/>
                <w:b/>
                <w:sz w:val="18"/>
                <w:szCs w:val="18"/>
              </w:rPr>
              <w:t>设备参数</w:t>
            </w:r>
          </w:p>
        </w:tc>
        <w:tc>
          <w:tcPr>
            <w:tcW w:w="1701" w:type="dxa"/>
            <w:tcBorders>
              <w:top w:val="single" w:color="auto" w:sz="4" w:space="0"/>
              <w:left w:val="nil"/>
              <w:bottom w:val="single" w:color="auto" w:sz="4" w:space="0"/>
              <w:right w:val="single" w:color="auto" w:sz="4" w:space="0"/>
            </w:tcBorders>
            <w:noWrap/>
            <w:vAlign w:val="center"/>
          </w:tcPr>
          <w:p w14:paraId="15E00057">
            <w:pPr>
              <w:widowControl/>
              <w:jc w:val="center"/>
              <w:rPr>
                <w:rFonts w:ascii="Times New Roman" w:hAnsi="Times New Roman" w:eastAsia="宋体" w:cs="Times New Roman"/>
                <w:b/>
                <w:sz w:val="18"/>
                <w:szCs w:val="18"/>
              </w:rPr>
            </w:pPr>
            <w:r>
              <w:rPr>
                <w:rFonts w:hint="eastAsia" w:ascii="Times New Roman" w:hAnsi="Times New Roman" w:eastAsia="宋体" w:cs="Times New Roman"/>
                <w:b/>
                <w:sz w:val="18"/>
                <w:szCs w:val="18"/>
              </w:rPr>
              <w:t>设备品牌</w:t>
            </w:r>
          </w:p>
        </w:tc>
        <w:tc>
          <w:tcPr>
            <w:tcW w:w="1843" w:type="dxa"/>
            <w:tcBorders>
              <w:top w:val="single" w:color="auto" w:sz="4" w:space="0"/>
              <w:left w:val="nil"/>
              <w:bottom w:val="single" w:color="auto" w:sz="4" w:space="0"/>
              <w:right w:val="single" w:color="auto" w:sz="4" w:space="0"/>
            </w:tcBorders>
            <w:noWrap/>
            <w:vAlign w:val="center"/>
          </w:tcPr>
          <w:p w14:paraId="4D79C313">
            <w:pPr>
              <w:widowControl/>
              <w:jc w:val="center"/>
              <w:rPr>
                <w:rFonts w:ascii="Times New Roman" w:hAnsi="Times New Roman" w:eastAsia="宋体" w:cs="Times New Roman"/>
                <w:b/>
                <w:sz w:val="18"/>
                <w:szCs w:val="18"/>
              </w:rPr>
            </w:pPr>
            <w:r>
              <w:rPr>
                <w:rFonts w:hint="eastAsia" w:ascii="Times New Roman" w:hAnsi="Times New Roman" w:eastAsia="宋体" w:cs="Times New Roman"/>
                <w:b/>
                <w:sz w:val="18"/>
                <w:szCs w:val="18"/>
              </w:rPr>
              <w:t>设备型号</w:t>
            </w:r>
          </w:p>
        </w:tc>
        <w:tc>
          <w:tcPr>
            <w:tcW w:w="1418" w:type="dxa"/>
            <w:tcBorders>
              <w:top w:val="single" w:color="auto" w:sz="4" w:space="0"/>
              <w:left w:val="nil"/>
              <w:bottom w:val="single" w:color="auto" w:sz="4" w:space="0"/>
              <w:right w:val="single" w:color="auto" w:sz="4" w:space="0"/>
            </w:tcBorders>
            <w:noWrap/>
            <w:vAlign w:val="center"/>
          </w:tcPr>
          <w:p w14:paraId="533D95F4">
            <w:pPr>
              <w:widowControl/>
              <w:jc w:val="center"/>
              <w:rPr>
                <w:rFonts w:ascii="Times New Roman" w:hAnsi="Times New Roman" w:eastAsia="宋体" w:cs="Times New Roman"/>
                <w:b/>
                <w:sz w:val="18"/>
                <w:szCs w:val="18"/>
              </w:rPr>
            </w:pPr>
            <w:r>
              <w:rPr>
                <w:rFonts w:hint="eastAsia" w:ascii="Times New Roman" w:hAnsi="Times New Roman" w:eastAsia="宋体" w:cs="Times New Roman"/>
                <w:b/>
                <w:sz w:val="18"/>
                <w:szCs w:val="18"/>
              </w:rPr>
              <w:t>数量</w:t>
            </w:r>
          </w:p>
        </w:tc>
        <w:tc>
          <w:tcPr>
            <w:tcW w:w="1417" w:type="dxa"/>
            <w:tcBorders>
              <w:top w:val="single" w:color="auto" w:sz="4" w:space="0"/>
              <w:left w:val="nil"/>
              <w:bottom w:val="single" w:color="auto" w:sz="4" w:space="0"/>
              <w:right w:val="single" w:color="auto" w:sz="4" w:space="0"/>
            </w:tcBorders>
            <w:noWrap/>
            <w:vAlign w:val="center"/>
          </w:tcPr>
          <w:p w14:paraId="7CAE9A9D">
            <w:pPr>
              <w:widowControl/>
              <w:jc w:val="center"/>
              <w:rPr>
                <w:rFonts w:ascii="Times New Roman" w:hAnsi="Times New Roman" w:eastAsia="宋体" w:cs="Times New Roman"/>
                <w:b/>
                <w:sz w:val="18"/>
                <w:szCs w:val="18"/>
              </w:rPr>
            </w:pPr>
            <w:r>
              <w:rPr>
                <w:rFonts w:hint="eastAsia" w:ascii="Times New Roman" w:hAnsi="Times New Roman" w:eastAsia="宋体" w:cs="Times New Roman"/>
                <w:b/>
                <w:sz w:val="18"/>
                <w:szCs w:val="18"/>
              </w:rPr>
              <w:t>单价</w:t>
            </w:r>
          </w:p>
        </w:tc>
        <w:tc>
          <w:tcPr>
            <w:tcW w:w="1985" w:type="dxa"/>
            <w:tcBorders>
              <w:top w:val="single" w:color="auto" w:sz="4" w:space="0"/>
              <w:left w:val="nil"/>
              <w:bottom w:val="single" w:color="auto" w:sz="4" w:space="0"/>
              <w:right w:val="single" w:color="auto" w:sz="4" w:space="0"/>
            </w:tcBorders>
            <w:noWrap/>
            <w:vAlign w:val="center"/>
          </w:tcPr>
          <w:p w14:paraId="516E653B">
            <w:pPr>
              <w:widowControl/>
              <w:jc w:val="left"/>
              <w:rPr>
                <w:rFonts w:ascii="Times New Roman" w:hAnsi="Times New Roman" w:eastAsia="宋体" w:cs="Times New Roman"/>
                <w:b/>
                <w:sz w:val="18"/>
                <w:szCs w:val="18"/>
              </w:rPr>
            </w:pPr>
            <w:r>
              <w:rPr>
                <w:rFonts w:hint="eastAsia" w:ascii="Times New Roman" w:hAnsi="Times New Roman" w:eastAsia="宋体" w:cs="Times New Roman"/>
                <w:b/>
                <w:sz w:val="18"/>
                <w:szCs w:val="18"/>
              </w:rPr>
              <w:t>预算总计（元）</w:t>
            </w:r>
          </w:p>
        </w:tc>
      </w:tr>
      <w:tr w14:paraId="1E57FC26">
        <w:tblPrEx>
          <w:tblCellMar>
            <w:top w:w="0" w:type="dxa"/>
            <w:left w:w="108" w:type="dxa"/>
            <w:bottom w:w="0" w:type="dxa"/>
            <w:right w:w="108" w:type="dxa"/>
          </w:tblCellMar>
        </w:tblPrEx>
        <w:trPr>
          <w:trHeight w:val="2055" w:hRule="atLeast"/>
        </w:trPr>
        <w:tc>
          <w:tcPr>
            <w:tcW w:w="988" w:type="dxa"/>
            <w:tcBorders>
              <w:top w:val="single" w:color="auto" w:sz="4" w:space="0"/>
              <w:left w:val="single" w:color="auto" w:sz="4" w:space="0"/>
              <w:bottom w:val="single" w:color="auto" w:sz="4" w:space="0"/>
              <w:right w:val="single" w:color="auto" w:sz="4" w:space="0"/>
            </w:tcBorders>
            <w:noWrap/>
            <w:vAlign w:val="center"/>
          </w:tcPr>
          <w:p w14:paraId="772655F5">
            <w:pPr>
              <w:widowControl/>
              <w:jc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1275" w:type="dxa"/>
            <w:tcBorders>
              <w:top w:val="single" w:color="auto" w:sz="4" w:space="0"/>
              <w:left w:val="nil"/>
              <w:bottom w:val="single" w:color="auto" w:sz="4" w:space="0"/>
              <w:right w:val="single" w:color="auto" w:sz="4" w:space="0"/>
            </w:tcBorders>
            <w:noWrap/>
            <w:vAlign w:val="center"/>
          </w:tcPr>
          <w:p w14:paraId="14BC9BA8">
            <w:pPr>
              <w:widowControl/>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光固化3D打印机</w:t>
            </w:r>
          </w:p>
        </w:tc>
        <w:tc>
          <w:tcPr>
            <w:tcW w:w="3402" w:type="dxa"/>
            <w:tcBorders>
              <w:top w:val="single" w:color="auto" w:sz="4" w:space="0"/>
              <w:left w:val="nil"/>
              <w:bottom w:val="single" w:color="auto" w:sz="4" w:space="0"/>
              <w:right w:val="single" w:color="auto" w:sz="4" w:space="0"/>
            </w:tcBorders>
            <w:vAlign w:val="center"/>
          </w:tcPr>
          <w:p w14:paraId="22AC350E">
            <w:pPr>
              <w:widowControl/>
              <w:jc w:val="left"/>
              <w:rPr>
                <w:rFonts w:ascii="Times New Roman" w:hAnsi="Times New Roman" w:eastAsia="宋体" w:cs="Times New Roman"/>
                <w:sz w:val="18"/>
                <w:szCs w:val="18"/>
              </w:rPr>
            </w:pPr>
            <w:r>
              <w:rPr>
                <w:rFonts w:hint="eastAsia" w:ascii="Times New Roman" w:hAnsi="Times New Roman" w:eastAsia="宋体" w:cs="Times New Roman"/>
                <w:sz w:val="18"/>
                <w:szCs w:val="18"/>
              </w:rPr>
              <w:t>生产商：美国Formlabs 公司</w:t>
            </w:r>
            <w:r>
              <w:rPr>
                <w:rFonts w:ascii="Times New Roman" w:hAnsi="Times New Roman" w:eastAsia="宋体" w:cs="Times New Roman"/>
                <w:sz w:val="18"/>
                <w:szCs w:val="18"/>
              </w:rPr>
              <w:t xml:space="preserve"> </w:t>
            </w:r>
          </w:p>
          <w:p w14:paraId="437C1654">
            <w:pPr>
              <w:widowControl/>
              <w:jc w:val="left"/>
              <w:rPr>
                <w:rFonts w:ascii="Times New Roman" w:hAnsi="Times New Roman" w:eastAsia="宋体" w:cs="Times New Roman"/>
                <w:sz w:val="18"/>
                <w:szCs w:val="18"/>
              </w:rPr>
            </w:pPr>
            <w:r>
              <w:rPr>
                <w:rFonts w:hint="eastAsia" w:ascii="Times New Roman" w:hAnsi="Times New Roman" w:eastAsia="宋体" w:cs="Times New Roman"/>
                <w:sz w:val="18"/>
                <w:szCs w:val="18"/>
              </w:rPr>
              <w:t>型号：Form4</w:t>
            </w:r>
          </w:p>
          <w:p w14:paraId="68FB303F">
            <w:pPr>
              <w:pStyle w:val="13"/>
              <w:widowControl/>
              <w:numPr>
                <w:ilvl w:val="0"/>
                <w:numId w:val="2"/>
              </w:numPr>
              <w:ind w:firstLineChars="0"/>
              <w:jc w:val="left"/>
              <w:rPr>
                <w:rFonts w:ascii="Times New Roman" w:hAnsi="Times New Roman" w:eastAsia="宋体" w:cs="Times New Roman"/>
                <w:sz w:val="18"/>
                <w:szCs w:val="18"/>
              </w:rPr>
            </w:pPr>
            <w:r>
              <w:rPr>
                <w:rFonts w:hint="eastAsia" w:ascii="Times New Roman" w:hAnsi="Times New Roman" w:eastAsia="宋体" w:cs="Times New Roman"/>
                <w:sz w:val="18"/>
                <w:szCs w:val="18"/>
              </w:rPr>
              <w:t>打印技术：光固化（SLA）</w:t>
            </w:r>
          </w:p>
          <w:p w14:paraId="69A12634">
            <w:pPr>
              <w:pStyle w:val="13"/>
              <w:widowControl/>
              <w:numPr>
                <w:ilvl w:val="0"/>
                <w:numId w:val="2"/>
              </w:numPr>
              <w:ind w:firstLineChars="0"/>
              <w:jc w:val="left"/>
              <w:rPr>
                <w:rFonts w:ascii="Times New Roman" w:hAnsi="Times New Roman" w:eastAsia="宋体" w:cs="Times New Roman"/>
                <w:sz w:val="18"/>
                <w:szCs w:val="18"/>
              </w:rPr>
            </w:pPr>
            <w:r>
              <w:rPr>
                <w:rFonts w:hint="eastAsia" w:ascii="Times New Roman" w:hAnsi="Times New Roman" w:eastAsia="宋体" w:cs="Times New Roman"/>
                <w:sz w:val="18"/>
                <w:szCs w:val="18"/>
              </w:rPr>
              <w:t>光源：60个405nm LED阵列，16mW/cm2光学功率强度，50微米像素尺寸</w:t>
            </w:r>
          </w:p>
          <w:p w14:paraId="4A270176">
            <w:pPr>
              <w:pStyle w:val="13"/>
              <w:widowControl/>
              <w:numPr>
                <w:ilvl w:val="0"/>
                <w:numId w:val="2"/>
              </w:numPr>
              <w:ind w:firstLineChars="0"/>
              <w:jc w:val="left"/>
              <w:rPr>
                <w:rFonts w:ascii="Times New Roman" w:hAnsi="Times New Roman" w:eastAsia="宋体" w:cs="Times New Roman"/>
                <w:sz w:val="18"/>
                <w:szCs w:val="18"/>
              </w:rPr>
            </w:pPr>
            <w:r>
              <w:rPr>
                <w:rFonts w:hint="eastAsia" w:ascii="Times New Roman" w:hAnsi="Times New Roman" w:eastAsia="宋体" w:cs="Times New Roman"/>
                <w:sz w:val="18"/>
                <w:szCs w:val="18"/>
              </w:rPr>
              <w:t>打印速度40mm/h, 尺寸公差±0.15%，</w:t>
            </w:r>
          </w:p>
          <w:p w14:paraId="550F7D63">
            <w:pPr>
              <w:pStyle w:val="13"/>
              <w:widowControl/>
              <w:numPr>
                <w:ilvl w:val="0"/>
                <w:numId w:val="2"/>
              </w:numPr>
              <w:ind w:firstLineChars="0"/>
              <w:jc w:val="left"/>
              <w:rPr>
                <w:rFonts w:ascii="Times New Roman" w:hAnsi="Times New Roman" w:eastAsia="宋体" w:cs="Times New Roman"/>
                <w:sz w:val="18"/>
                <w:szCs w:val="18"/>
              </w:rPr>
            </w:pPr>
            <w:r>
              <w:rPr>
                <w:rFonts w:hint="eastAsia" w:ascii="Times New Roman" w:hAnsi="Times New Roman" w:eastAsia="宋体" w:cs="Times New Roman"/>
                <w:sz w:val="18"/>
                <w:szCs w:val="18"/>
              </w:rPr>
              <w:t>打印层厚25-300微米，水平精度50微米，</w:t>
            </w:r>
          </w:p>
          <w:p w14:paraId="1A414463">
            <w:pPr>
              <w:pStyle w:val="13"/>
              <w:widowControl/>
              <w:numPr>
                <w:ilvl w:val="0"/>
                <w:numId w:val="2"/>
              </w:numPr>
              <w:ind w:firstLineChars="0"/>
              <w:jc w:val="left"/>
              <w:rPr>
                <w:rFonts w:ascii="Times New Roman" w:hAnsi="Times New Roman" w:eastAsia="宋体" w:cs="Times New Roman"/>
                <w:sz w:val="18"/>
                <w:szCs w:val="18"/>
              </w:rPr>
            </w:pPr>
            <w:r>
              <w:rPr>
                <w:rFonts w:hint="eastAsia" w:ascii="Times New Roman" w:hAnsi="Times New Roman" w:eastAsia="宋体" w:cs="Times New Roman"/>
                <w:sz w:val="18"/>
                <w:szCs w:val="18"/>
              </w:rPr>
              <w:t>配有Form4裸机1台，构建平台1个，树脂槽1个，树脂1瓶，后处理工具包1套</w:t>
            </w:r>
          </w:p>
          <w:p w14:paraId="54E93A84">
            <w:pPr>
              <w:widowControl/>
              <w:jc w:val="left"/>
              <w:rPr>
                <w:rFonts w:ascii="Times New Roman" w:hAnsi="Times New Roman" w:eastAsia="宋体" w:cs="Times New Roman"/>
                <w:sz w:val="18"/>
                <w:szCs w:val="18"/>
              </w:rPr>
            </w:pPr>
          </w:p>
        </w:tc>
        <w:tc>
          <w:tcPr>
            <w:tcW w:w="1701" w:type="dxa"/>
            <w:tcBorders>
              <w:top w:val="single" w:color="auto" w:sz="4" w:space="0"/>
              <w:left w:val="nil"/>
              <w:bottom w:val="single" w:color="auto" w:sz="4" w:space="0"/>
              <w:right w:val="single" w:color="auto" w:sz="4" w:space="0"/>
            </w:tcBorders>
            <w:noWrap/>
            <w:vAlign w:val="center"/>
          </w:tcPr>
          <w:p w14:paraId="1276CEC5">
            <w:pPr>
              <w:widowControl/>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Formlabs</w:t>
            </w:r>
          </w:p>
        </w:tc>
        <w:tc>
          <w:tcPr>
            <w:tcW w:w="1843" w:type="dxa"/>
            <w:tcBorders>
              <w:top w:val="single" w:color="auto" w:sz="4" w:space="0"/>
              <w:left w:val="nil"/>
              <w:bottom w:val="single" w:color="auto" w:sz="4" w:space="0"/>
              <w:right w:val="single" w:color="auto" w:sz="4" w:space="0"/>
            </w:tcBorders>
            <w:noWrap/>
            <w:vAlign w:val="center"/>
          </w:tcPr>
          <w:p w14:paraId="72E715DC">
            <w:pPr>
              <w:widowControl/>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Form4基础包</w:t>
            </w:r>
          </w:p>
        </w:tc>
        <w:tc>
          <w:tcPr>
            <w:tcW w:w="1418" w:type="dxa"/>
            <w:tcBorders>
              <w:top w:val="single" w:color="auto" w:sz="4" w:space="0"/>
              <w:left w:val="nil"/>
              <w:bottom w:val="single" w:color="auto" w:sz="4" w:space="0"/>
              <w:right w:val="single" w:color="auto" w:sz="4" w:space="0"/>
            </w:tcBorders>
            <w:noWrap/>
            <w:vAlign w:val="center"/>
          </w:tcPr>
          <w:p w14:paraId="263E7EE7">
            <w:pPr>
              <w:widowControl/>
              <w:jc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1417" w:type="dxa"/>
            <w:tcBorders>
              <w:top w:val="single" w:color="auto" w:sz="4" w:space="0"/>
              <w:left w:val="nil"/>
              <w:bottom w:val="single" w:color="auto" w:sz="4" w:space="0"/>
              <w:right w:val="single" w:color="auto" w:sz="4" w:space="0"/>
            </w:tcBorders>
            <w:noWrap/>
            <w:vAlign w:val="center"/>
          </w:tcPr>
          <w:p w14:paraId="46971FA3">
            <w:pPr>
              <w:widowControl/>
              <w:jc w:val="center"/>
              <w:rPr>
                <w:rFonts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30</w:t>
            </w:r>
            <w:r>
              <w:rPr>
                <w:rFonts w:hint="eastAsia" w:ascii="Times New Roman" w:hAnsi="Times New Roman" w:eastAsia="宋体" w:cs="Times New Roman"/>
                <w:sz w:val="18"/>
                <w:szCs w:val="18"/>
              </w:rPr>
              <w:t>000</w:t>
            </w:r>
          </w:p>
        </w:tc>
        <w:tc>
          <w:tcPr>
            <w:tcW w:w="1985" w:type="dxa"/>
            <w:tcBorders>
              <w:top w:val="single" w:color="auto" w:sz="4" w:space="0"/>
              <w:left w:val="nil"/>
              <w:bottom w:val="single" w:color="auto" w:sz="4" w:space="0"/>
              <w:right w:val="single" w:color="auto" w:sz="4" w:space="0"/>
            </w:tcBorders>
            <w:noWrap/>
            <w:vAlign w:val="center"/>
          </w:tcPr>
          <w:p w14:paraId="2EA58124">
            <w:pPr>
              <w:widowControl/>
              <w:jc w:val="center"/>
              <w:rPr>
                <w:rFonts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30</w:t>
            </w:r>
            <w:r>
              <w:rPr>
                <w:rFonts w:hint="eastAsia" w:ascii="Times New Roman" w:hAnsi="Times New Roman" w:eastAsia="宋体" w:cs="Times New Roman"/>
                <w:sz w:val="18"/>
                <w:szCs w:val="18"/>
              </w:rPr>
              <w:t>000</w:t>
            </w:r>
          </w:p>
        </w:tc>
      </w:tr>
      <w:tr w14:paraId="37FAAEF8">
        <w:tblPrEx>
          <w:tblCellMar>
            <w:top w:w="0" w:type="dxa"/>
            <w:left w:w="108" w:type="dxa"/>
            <w:bottom w:w="0" w:type="dxa"/>
            <w:right w:w="108" w:type="dxa"/>
          </w:tblCellMar>
        </w:tblPrEx>
        <w:trPr>
          <w:trHeight w:val="2055" w:hRule="atLeast"/>
        </w:trPr>
        <w:tc>
          <w:tcPr>
            <w:tcW w:w="988" w:type="dxa"/>
            <w:tcBorders>
              <w:top w:val="single" w:color="auto" w:sz="4" w:space="0"/>
              <w:left w:val="single" w:color="auto" w:sz="4" w:space="0"/>
              <w:bottom w:val="single" w:color="auto" w:sz="4" w:space="0"/>
              <w:right w:val="single" w:color="auto" w:sz="4" w:space="0"/>
            </w:tcBorders>
            <w:noWrap/>
            <w:vAlign w:val="center"/>
          </w:tcPr>
          <w:p w14:paraId="673074D6">
            <w:pPr>
              <w:widowControl/>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2</w:t>
            </w:r>
          </w:p>
        </w:tc>
        <w:tc>
          <w:tcPr>
            <w:tcW w:w="1275" w:type="dxa"/>
            <w:tcBorders>
              <w:top w:val="single" w:color="auto" w:sz="4" w:space="0"/>
              <w:left w:val="nil"/>
              <w:bottom w:val="single" w:color="auto" w:sz="4" w:space="0"/>
              <w:right w:val="single" w:color="auto" w:sz="4" w:space="0"/>
            </w:tcBorders>
            <w:noWrap/>
            <w:vAlign w:val="center"/>
          </w:tcPr>
          <w:p w14:paraId="48FF2695">
            <w:pPr>
              <w:widowControl/>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光固化3D打印固化机</w:t>
            </w:r>
          </w:p>
        </w:tc>
        <w:tc>
          <w:tcPr>
            <w:tcW w:w="3402" w:type="dxa"/>
            <w:tcBorders>
              <w:top w:val="single" w:color="auto" w:sz="4" w:space="0"/>
              <w:left w:val="nil"/>
              <w:bottom w:val="single" w:color="auto" w:sz="4" w:space="0"/>
              <w:right w:val="single" w:color="auto" w:sz="4" w:space="0"/>
            </w:tcBorders>
            <w:vAlign w:val="center"/>
          </w:tcPr>
          <w:p w14:paraId="473167C8">
            <w:pPr>
              <w:pStyle w:val="13"/>
              <w:widowControl/>
              <w:numPr>
                <w:ilvl w:val="0"/>
                <w:numId w:val="3"/>
              </w:numPr>
              <w:ind w:firstLineChars="0"/>
              <w:jc w:val="left"/>
              <w:rPr>
                <w:rFonts w:ascii="Times New Roman" w:hAnsi="Times New Roman" w:eastAsia="宋体" w:cs="Times New Roman"/>
                <w:sz w:val="18"/>
                <w:szCs w:val="18"/>
              </w:rPr>
            </w:pPr>
            <w:r>
              <w:rPr>
                <w:rFonts w:hint="eastAsia" w:ascii="Times New Roman" w:hAnsi="Times New Roman" w:eastAsia="宋体" w:cs="Times New Roman"/>
                <w:sz w:val="18"/>
                <w:szCs w:val="18"/>
              </w:rPr>
              <w:t>光源：48个多方位LED灯</w:t>
            </w:r>
          </w:p>
          <w:p w14:paraId="05B7E81A">
            <w:pPr>
              <w:pStyle w:val="13"/>
              <w:widowControl/>
              <w:numPr>
                <w:ilvl w:val="0"/>
                <w:numId w:val="3"/>
              </w:numPr>
              <w:ind w:firstLineChars="0"/>
              <w:jc w:val="left"/>
              <w:rPr>
                <w:rFonts w:ascii="Times New Roman" w:hAnsi="Times New Roman" w:eastAsia="宋体" w:cs="Times New Roman"/>
                <w:sz w:val="18"/>
                <w:szCs w:val="18"/>
              </w:rPr>
            </w:pPr>
            <w:r>
              <w:rPr>
                <w:rFonts w:hint="eastAsia" w:ascii="Times New Roman" w:hAnsi="Times New Roman" w:eastAsia="宋体" w:cs="Times New Roman"/>
                <w:sz w:val="18"/>
                <w:szCs w:val="18"/>
              </w:rPr>
              <w:t>紫外线LED灯功率150W</w:t>
            </w:r>
          </w:p>
          <w:p w14:paraId="2FA9E151">
            <w:pPr>
              <w:pStyle w:val="13"/>
              <w:widowControl/>
              <w:numPr>
                <w:ilvl w:val="0"/>
                <w:numId w:val="3"/>
              </w:numPr>
              <w:ind w:firstLineChars="0"/>
              <w:jc w:val="left"/>
              <w:rPr>
                <w:rFonts w:ascii="Times New Roman" w:hAnsi="Times New Roman" w:eastAsia="宋体" w:cs="Times New Roman"/>
                <w:sz w:val="18"/>
                <w:szCs w:val="18"/>
              </w:rPr>
            </w:pPr>
            <w:r>
              <w:rPr>
                <w:rFonts w:hint="eastAsia" w:ascii="Times New Roman" w:hAnsi="Times New Roman" w:eastAsia="宋体" w:cs="Times New Roman"/>
                <w:sz w:val="18"/>
                <w:szCs w:val="18"/>
              </w:rPr>
              <w:t>紫外线LED灯辐射功率50W</w:t>
            </w:r>
          </w:p>
          <w:p w14:paraId="66A84F82">
            <w:pPr>
              <w:pStyle w:val="13"/>
              <w:widowControl/>
              <w:numPr>
                <w:ilvl w:val="0"/>
                <w:numId w:val="3"/>
              </w:numPr>
              <w:ind w:firstLineChars="0"/>
              <w:jc w:val="left"/>
              <w:rPr>
                <w:rFonts w:ascii="Times New Roman" w:hAnsi="Times New Roman" w:eastAsia="宋体" w:cs="Times New Roman"/>
                <w:sz w:val="18"/>
                <w:szCs w:val="18"/>
              </w:rPr>
            </w:pPr>
            <w:r>
              <w:rPr>
                <w:rFonts w:hint="eastAsia" w:ascii="Times New Roman" w:hAnsi="Times New Roman" w:eastAsia="宋体" w:cs="Times New Roman"/>
                <w:sz w:val="18"/>
                <w:szCs w:val="18"/>
              </w:rPr>
              <w:t>匹配Form4全尺寸打印件</w:t>
            </w:r>
          </w:p>
          <w:p w14:paraId="7F781118">
            <w:pPr>
              <w:pStyle w:val="13"/>
              <w:widowControl/>
              <w:numPr>
                <w:ilvl w:val="0"/>
                <w:numId w:val="3"/>
              </w:numPr>
              <w:ind w:firstLineChars="0"/>
              <w:jc w:val="left"/>
              <w:rPr>
                <w:rFonts w:ascii="Times New Roman" w:hAnsi="Times New Roman" w:eastAsia="宋体" w:cs="Times New Roman"/>
                <w:sz w:val="18"/>
                <w:szCs w:val="18"/>
              </w:rPr>
            </w:pPr>
            <w:r>
              <w:rPr>
                <w:rFonts w:hint="eastAsia" w:ascii="Times New Roman" w:hAnsi="Times New Roman" w:eastAsia="宋体" w:cs="Times New Roman"/>
                <w:sz w:val="18"/>
                <w:szCs w:val="18"/>
              </w:rPr>
              <w:t>60秒完成通用树脂的后固化，或在15分钟内完成工程树脂的后固化</w:t>
            </w:r>
          </w:p>
        </w:tc>
        <w:tc>
          <w:tcPr>
            <w:tcW w:w="1701" w:type="dxa"/>
            <w:tcBorders>
              <w:top w:val="single" w:color="auto" w:sz="4" w:space="0"/>
              <w:left w:val="nil"/>
              <w:bottom w:val="single" w:color="auto" w:sz="4" w:space="0"/>
              <w:right w:val="single" w:color="auto" w:sz="4" w:space="0"/>
            </w:tcBorders>
            <w:noWrap/>
            <w:vAlign w:val="center"/>
          </w:tcPr>
          <w:p w14:paraId="3C34C64C">
            <w:pPr>
              <w:widowControl/>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Formlabs</w:t>
            </w:r>
          </w:p>
        </w:tc>
        <w:tc>
          <w:tcPr>
            <w:tcW w:w="1843" w:type="dxa"/>
            <w:tcBorders>
              <w:top w:val="single" w:color="auto" w:sz="4" w:space="0"/>
              <w:left w:val="nil"/>
              <w:bottom w:val="single" w:color="auto" w:sz="4" w:space="0"/>
              <w:right w:val="single" w:color="auto" w:sz="4" w:space="0"/>
            </w:tcBorders>
            <w:noWrap/>
            <w:vAlign w:val="center"/>
          </w:tcPr>
          <w:p w14:paraId="4FA81FC2">
            <w:pPr>
              <w:widowControl/>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Form wash (2</w:t>
            </w:r>
            <w:r>
              <w:rPr>
                <w:rFonts w:hint="eastAsia" w:ascii="Times New Roman" w:hAnsi="Times New Roman" w:eastAsia="宋体" w:cs="Times New Roman"/>
                <w:sz w:val="18"/>
                <w:szCs w:val="18"/>
                <w:vertAlign w:val="superscript"/>
              </w:rPr>
              <w:t>nd</w:t>
            </w:r>
            <w:r>
              <w:rPr>
                <w:rFonts w:hint="eastAsia" w:ascii="Times New Roman" w:hAnsi="Times New Roman" w:eastAsia="宋体" w:cs="Times New Roman"/>
                <w:sz w:val="18"/>
                <w:szCs w:val="18"/>
              </w:rPr>
              <w:t xml:space="preserve"> Generation)</w:t>
            </w:r>
          </w:p>
        </w:tc>
        <w:tc>
          <w:tcPr>
            <w:tcW w:w="1418" w:type="dxa"/>
            <w:tcBorders>
              <w:top w:val="single" w:color="auto" w:sz="4" w:space="0"/>
              <w:left w:val="nil"/>
              <w:bottom w:val="single" w:color="auto" w:sz="4" w:space="0"/>
              <w:right w:val="single" w:color="auto" w:sz="4" w:space="0"/>
            </w:tcBorders>
            <w:noWrap/>
            <w:vAlign w:val="center"/>
          </w:tcPr>
          <w:p w14:paraId="7FD7409F">
            <w:pPr>
              <w:widowControl/>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1</w:t>
            </w:r>
          </w:p>
        </w:tc>
        <w:tc>
          <w:tcPr>
            <w:tcW w:w="1417" w:type="dxa"/>
            <w:tcBorders>
              <w:top w:val="single" w:color="auto" w:sz="4" w:space="0"/>
              <w:left w:val="nil"/>
              <w:bottom w:val="single" w:color="auto" w:sz="4" w:space="0"/>
              <w:right w:val="single" w:color="auto" w:sz="4" w:space="0"/>
            </w:tcBorders>
            <w:noWrap/>
            <w:vAlign w:val="center"/>
          </w:tcPr>
          <w:p w14:paraId="7FD70A38">
            <w:pPr>
              <w:widowControl/>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8000</w:t>
            </w:r>
          </w:p>
        </w:tc>
        <w:tc>
          <w:tcPr>
            <w:tcW w:w="1985" w:type="dxa"/>
            <w:tcBorders>
              <w:top w:val="single" w:color="auto" w:sz="4" w:space="0"/>
              <w:left w:val="nil"/>
              <w:bottom w:val="single" w:color="auto" w:sz="4" w:space="0"/>
              <w:right w:val="single" w:color="auto" w:sz="4" w:space="0"/>
            </w:tcBorders>
            <w:noWrap/>
            <w:vAlign w:val="center"/>
          </w:tcPr>
          <w:p w14:paraId="77B00D49">
            <w:pPr>
              <w:widowControl/>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8000</w:t>
            </w:r>
          </w:p>
        </w:tc>
      </w:tr>
      <w:tr w14:paraId="10C6DCD3">
        <w:tblPrEx>
          <w:tblCellMar>
            <w:top w:w="0" w:type="dxa"/>
            <w:left w:w="108" w:type="dxa"/>
            <w:bottom w:w="0" w:type="dxa"/>
            <w:right w:w="108" w:type="dxa"/>
          </w:tblCellMar>
        </w:tblPrEx>
        <w:trPr>
          <w:trHeight w:val="2055" w:hRule="atLeast"/>
        </w:trPr>
        <w:tc>
          <w:tcPr>
            <w:tcW w:w="988" w:type="dxa"/>
            <w:tcBorders>
              <w:top w:val="single" w:color="auto" w:sz="4" w:space="0"/>
              <w:left w:val="single" w:color="auto" w:sz="4" w:space="0"/>
              <w:bottom w:val="single" w:color="auto" w:sz="4" w:space="0"/>
              <w:right w:val="single" w:color="auto" w:sz="4" w:space="0"/>
            </w:tcBorders>
            <w:noWrap/>
            <w:vAlign w:val="center"/>
          </w:tcPr>
          <w:p w14:paraId="133BCE59">
            <w:pPr>
              <w:widowControl/>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3</w:t>
            </w:r>
          </w:p>
        </w:tc>
        <w:tc>
          <w:tcPr>
            <w:tcW w:w="1275" w:type="dxa"/>
            <w:tcBorders>
              <w:top w:val="single" w:color="auto" w:sz="4" w:space="0"/>
              <w:left w:val="nil"/>
              <w:bottom w:val="single" w:color="auto" w:sz="4" w:space="0"/>
              <w:right w:val="single" w:color="auto" w:sz="4" w:space="0"/>
            </w:tcBorders>
            <w:noWrap/>
            <w:vAlign w:val="center"/>
          </w:tcPr>
          <w:p w14:paraId="7867D5B0">
            <w:pPr>
              <w:widowControl/>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光固化3D打印清洗机</w:t>
            </w:r>
          </w:p>
        </w:tc>
        <w:tc>
          <w:tcPr>
            <w:tcW w:w="3402" w:type="dxa"/>
            <w:tcBorders>
              <w:top w:val="single" w:color="auto" w:sz="4" w:space="0"/>
              <w:left w:val="nil"/>
              <w:bottom w:val="single" w:color="auto" w:sz="4" w:space="0"/>
              <w:right w:val="single" w:color="auto" w:sz="4" w:space="0"/>
            </w:tcBorders>
            <w:vAlign w:val="center"/>
          </w:tcPr>
          <w:p w14:paraId="2A1FDBA7">
            <w:pPr>
              <w:pStyle w:val="13"/>
              <w:widowControl/>
              <w:numPr>
                <w:ilvl w:val="0"/>
                <w:numId w:val="4"/>
              </w:numPr>
              <w:ind w:firstLineChars="0"/>
              <w:jc w:val="left"/>
              <w:rPr>
                <w:rFonts w:ascii="Times New Roman" w:hAnsi="Times New Roman" w:eastAsia="宋体" w:cs="Times New Roman"/>
                <w:sz w:val="18"/>
                <w:szCs w:val="18"/>
              </w:rPr>
            </w:pPr>
            <w:r>
              <w:rPr>
                <w:rFonts w:hint="eastAsia" w:ascii="Times New Roman" w:hAnsi="Times New Roman" w:eastAsia="宋体" w:cs="Times New Roman"/>
                <w:sz w:val="18"/>
                <w:szCs w:val="18"/>
              </w:rPr>
              <w:t>兼容Form4全尺寸打印件</w:t>
            </w:r>
          </w:p>
          <w:p w14:paraId="6FAD2192">
            <w:pPr>
              <w:pStyle w:val="13"/>
              <w:widowControl/>
              <w:numPr>
                <w:ilvl w:val="0"/>
                <w:numId w:val="4"/>
              </w:numPr>
              <w:ind w:firstLineChars="0"/>
              <w:jc w:val="left"/>
              <w:rPr>
                <w:rFonts w:ascii="Times New Roman" w:hAnsi="Times New Roman" w:eastAsia="宋体" w:cs="Times New Roman"/>
                <w:sz w:val="18"/>
                <w:szCs w:val="18"/>
              </w:rPr>
            </w:pPr>
            <w:r>
              <w:rPr>
                <w:rFonts w:hint="eastAsia" w:ascii="Times New Roman" w:hAnsi="Times New Roman" w:eastAsia="宋体" w:cs="Times New Roman"/>
                <w:sz w:val="18"/>
                <w:szCs w:val="18"/>
              </w:rPr>
              <w:t>兼容的溶剂IPA, TPM, 水</w:t>
            </w:r>
          </w:p>
          <w:p w14:paraId="3EB29C5E">
            <w:pPr>
              <w:pStyle w:val="13"/>
              <w:widowControl/>
              <w:numPr>
                <w:ilvl w:val="0"/>
                <w:numId w:val="4"/>
              </w:numPr>
              <w:ind w:firstLineChars="0"/>
              <w:jc w:val="left"/>
              <w:rPr>
                <w:rFonts w:ascii="Times New Roman" w:hAnsi="Times New Roman" w:eastAsia="宋体" w:cs="Times New Roman"/>
                <w:sz w:val="18"/>
                <w:szCs w:val="18"/>
              </w:rPr>
            </w:pPr>
            <w:r>
              <w:rPr>
                <w:rFonts w:hint="eastAsia" w:ascii="Times New Roman" w:hAnsi="Times New Roman" w:eastAsia="宋体" w:cs="Times New Roman"/>
                <w:sz w:val="18"/>
                <w:szCs w:val="18"/>
              </w:rPr>
              <w:t>自适应构建平台</w:t>
            </w:r>
          </w:p>
          <w:p w14:paraId="427DCB55">
            <w:pPr>
              <w:pStyle w:val="13"/>
              <w:widowControl/>
              <w:numPr>
                <w:ilvl w:val="0"/>
                <w:numId w:val="4"/>
              </w:numPr>
              <w:ind w:firstLineChars="0"/>
              <w:jc w:val="left"/>
              <w:rPr>
                <w:rFonts w:ascii="Times New Roman" w:hAnsi="Times New Roman" w:eastAsia="宋体" w:cs="Times New Roman"/>
                <w:sz w:val="18"/>
                <w:szCs w:val="18"/>
              </w:rPr>
            </w:pPr>
            <w:r>
              <w:rPr>
                <w:rFonts w:hint="eastAsia" w:ascii="Times New Roman" w:hAnsi="Times New Roman" w:eastAsia="宋体" w:cs="Times New Roman"/>
                <w:sz w:val="18"/>
                <w:szCs w:val="18"/>
              </w:rPr>
              <w:t>随附配件a.清洗桶，b.清洗篮，c.液体比重计，d.平台支架（2个）</w:t>
            </w:r>
          </w:p>
        </w:tc>
        <w:tc>
          <w:tcPr>
            <w:tcW w:w="1701" w:type="dxa"/>
            <w:tcBorders>
              <w:top w:val="single" w:color="auto" w:sz="4" w:space="0"/>
              <w:left w:val="nil"/>
              <w:bottom w:val="single" w:color="auto" w:sz="4" w:space="0"/>
              <w:right w:val="single" w:color="auto" w:sz="4" w:space="0"/>
            </w:tcBorders>
            <w:noWrap/>
            <w:vAlign w:val="center"/>
          </w:tcPr>
          <w:p w14:paraId="6EEE423C">
            <w:pPr>
              <w:widowControl/>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Formlabs</w:t>
            </w:r>
          </w:p>
        </w:tc>
        <w:tc>
          <w:tcPr>
            <w:tcW w:w="1843" w:type="dxa"/>
            <w:tcBorders>
              <w:top w:val="single" w:color="auto" w:sz="4" w:space="0"/>
              <w:left w:val="nil"/>
              <w:bottom w:val="single" w:color="auto" w:sz="4" w:space="0"/>
              <w:right w:val="single" w:color="auto" w:sz="4" w:space="0"/>
            </w:tcBorders>
            <w:noWrap/>
            <w:vAlign w:val="center"/>
          </w:tcPr>
          <w:p w14:paraId="456FE724">
            <w:pPr>
              <w:widowControl/>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Form Cure</w:t>
            </w:r>
          </w:p>
        </w:tc>
        <w:tc>
          <w:tcPr>
            <w:tcW w:w="1418" w:type="dxa"/>
            <w:tcBorders>
              <w:top w:val="single" w:color="auto" w:sz="4" w:space="0"/>
              <w:left w:val="nil"/>
              <w:bottom w:val="single" w:color="auto" w:sz="4" w:space="0"/>
              <w:right w:val="single" w:color="auto" w:sz="4" w:space="0"/>
            </w:tcBorders>
            <w:noWrap/>
            <w:vAlign w:val="center"/>
          </w:tcPr>
          <w:p w14:paraId="710326EB">
            <w:pPr>
              <w:widowControl/>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1</w:t>
            </w:r>
          </w:p>
        </w:tc>
        <w:tc>
          <w:tcPr>
            <w:tcW w:w="1417" w:type="dxa"/>
            <w:tcBorders>
              <w:top w:val="single" w:color="auto" w:sz="4" w:space="0"/>
              <w:left w:val="nil"/>
              <w:bottom w:val="single" w:color="auto" w:sz="4" w:space="0"/>
              <w:right w:val="single" w:color="auto" w:sz="4" w:space="0"/>
            </w:tcBorders>
            <w:noWrap/>
            <w:vAlign w:val="center"/>
          </w:tcPr>
          <w:p w14:paraId="20F8F338">
            <w:pPr>
              <w:widowControl/>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6000</w:t>
            </w:r>
          </w:p>
        </w:tc>
        <w:tc>
          <w:tcPr>
            <w:tcW w:w="1985" w:type="dxa"/>
            <w:tcBorders>
              <w:top w:val="single" w:color="auto" w:sz="4" w:space="0"/>
              <w:left w:val="nil"/>
              <w:bottom w:val="single" w:color="auto" w:sz="4" w:space="0"/>
              <w:right w:val="single" w:color="auto" w:sz="4" w:space="0"/>
            </w:tcBorders>
            <w:noWrap/>
            <w:vAlign w:val="center"/>
          </w:tcPr>
          <w:p w14:paraId="099769EA">
            <w:pPr>
              <w:widowControl/>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6000</w:t>
            </w:r>
          </w:p>
        </w:tc>
      </w:tr>
    </w:tbl>
    <w:p w14:paraId="46446FEB">
      <w:pPr>
        <w:spacing w:line="360" w:lineRule="auto"/>
        <w:rPr>
          <w:rFonts w:ascii="Times New Roman" w:hAnsi="Times New Roman" w:eastAsia="宋体"/>
          <w:b/>
          <w:szCs w:val="24"/>
        </w:rPr>
      </w:pPr>
    </w:p>
    <w:p w14:paraId="20C21D29">
      <w:pPr>
        <w:spacing w:line="360" w:lineRule="auto"/>
        <w:ind w:firstLine="4819" w:firstLineChars="2000"/>
        <w:rPr>
          <w:rFonts w:ascii="Times New Roman" w:hAnsi="Times New Roman" w:eastAsia="宋体"/>
          <w:b/>
          <w:szCs w:val="24"/>
        </w:rPr>
      </w:pPr>
    </w:p>
    <w:p w14:paraId="6CE5B0DB">
      <w:pPr>
        <w:spacing w:line="360" w:lineRule="auto"/>
        <w:ind w:firstLine="4819" w:firstLineChars="2000"/>
        <w:rPr>
          <w:rFonts w:ascii="Times New Roman" w:hAnsi="Times New Roman" w:eastAsia="宋体"/>
          <w:b/>
          <w:szCs w:val="24"/>
        </w:rPr>
      </w:pPr>
    </w:p>
    <w:p w14:paraId="2878A5E8">
      <w:pPr>
        <w:spacing w:line="360" w:lineRule="auto"/>
        <w:ind w:firstLine="4819" w:firstLineChars="2000"/>
        <w:rPr>
          <w:rFonts w:hint="eastAsia" w:ascii="Times New Roman" w:hAnsi="Times New Roman" w:eastAsia="宋体"/>
          <w:b/>
          <w:szCs w:val="24"/>
        </w:rPr>
      </w:pPr>
    </w:p>
    <w:p w14:paraId="264C34C4">
      <w:pPr>
        <w:spacing w:line="360" w:lineRule="auto"/>
        <w:ind w:firstLine="4819" w:firstLineChars="2000"/>
        <w:rPr>
          <w:rFonts w:ascii="Times New Roman" w:hAnsi="Times New Roman" w:eastAsia="宋体"/>
          <w:b/>
          <w:szCs w:val="24"/>
        </w:rPr>
      </w:pPr>
    </w:p>
    <w:p w14:paraId="28827E03">
      <w:pPr>
        <w:ind w:left="4636" w:hanging="420"/>
      </w:pPr>
    </w:p>
    <w:p w14:paraId="76C2424D">
      <w:r>
        <w:rPr>
          <w:rFonts w:hint="eastAsia" w:ascii="微软雅黑" w:hAnsi="微软雅黑" w:eastAsia="微软雅黑" w:cs="微软雅黑"/>
          <w:b/>
          <w:kern w:val="0"/>
          <w:sz w:val="28"/>
          <w:szCs w:val="30"/>
          <w:lang w:val="zh-CN" w:bidi="zh-CN"/>
        </w:rPr>
        <w:t>供方响应</w:t>
      </w:r>
      <w:r>
        <w:rPr>
          <w:rFonts w:hint="eastAsia"/>
        </w:rPr>
        <w:t>：</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2722"/>
        <w:gridCol w:w="1361"/>
        <w:gridCol w:w="1361"/>
        <w:gridCol w:w="1361"/>
        <w:gridCol w:w="1361"/>
        <w:gridCol w:w="1361"/>
        <w:gridCol w:w="1361"/>
        <w:gridCol w:w="1361"/>
      </w:tblGrid>
      <w:tr w14:paraId="603B6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tcPr>
          <w:p w14:paraId="0946D2FB">
            <w:pPr>
              <w:widowControl w:val="0"/>
              <w:jc w:val="center"/>
              <w:rPr>
                <w:rFonts w:asciiTheme="minorHAnsi" w:hAnsiTheme="minorHAnsi" w:eastAsiaTheme="minorEastAsia"/>
                <w:b/>
                <w:sz w:val="28"/>
                <w:szCs w:val="28"/>
              </w:rPr>
            </w:pPr>
            <w:r>
              <w:rPr>
                <w:rFonts w:hint="eastAsia" w:asciiTheme="minorHAnsi" w:hAnsiTheme="minorHAnsi" w:eastAsiaTheme="minorEastAsia"/>
                <w:b/>
                <w:sz w:val="28"/>
                <w:szCs w:val="28"/>
              </w:rPr>
              <w:t>序号</w:t>
            </w:r>
          </w:p>
        </w:tc>
        <w:tc>
          <w:tcPr>
            <w:tcW w:w="2722" w:type="dxa"/>
          </w:tcPr>
          <w:p w14:paraId="7D189AE1">
            <w:pPr>
              <w:widowControl w:val="0"/>
              <w:jc w:val="center"/>
              <w:rPr>
                <w:rFonts w:asciiTheme="minorHAnsi" w:hAnsiTheme="minorHAnsi" w:eastAsiaTheme="minorEastAsia"/>
                <w:b/>
                <w:sz w:val="28"/>
                <w:szCs w:val="28"/>
              </w:rPr>
            </w:pPr>
            <w:r>
              <w:rPr>
                <w:rFonts w:hint="eastAsia" w:asciiTheme="minorHAnsi" w:hAnsiTheme="minorHAnsi" w:eastAsiaTheme="minorEastAsia"/>
                <w:b/>
                <w:sz w:val="28"/>
                <w:szCs w:val="28"/>
              </w:rPr>
              <w:t>品名</w:t>
            </w:r>
          </w:p>
        </w:tc>
        <w:tc>
          <w:tcPr>
            <w:tcW w:w="1361" w:type="dxa"/>
          </w:tcPr>
          <w:p w14:paraId="33FAB6AE">
            <w:pPr>
              <w:widowControl w:val="0"/>
              <w:jc w:val="center"/>
              <w:rPr>
                <w:rFonts w:asciiTheme="minorHAnsi" w:hAnsiTheme="minorHAnsi" w:eastAsiaTheme="minorEastAsia"/>
                <w:b/>
                <w:sz w:val="28"/>
                <w:szCs w:val="28"/>
              </w:rPr>
            </w:pPr>
            <w:r>
              <w:rPr>
                <w:rFonts w:hint="eastAsia" w:asciiTheme="minorHAnsi" w:hAnsiTheme="minorHAnsi" w:eastAsiaTheme="minorEastAsia"/>
                <w:b/>
                <w:sz w:val="28"/>
                <w:szCs w:val="28"/>
              </w:rPr>
              <w:t>生产厂家</w:t>
            </w:r>
          </w:p>
        </w:tc>
        <w:tc>
          <w:tcPr>
            <w:tcW w:w="1361" w:type="dxa"/>
          </w:tcPr>
          <w:p w14:paraId="343EFE50">
            <w:pPr>
              <w:widowControl w:val="0"/>
              <w:jc w:val="center"/>
              <w:rPr>
                <w:rFonts w:asciiTheme="minorHAnsi" w:hAnsiTheme="minorHAnsi" w:eastAsiaTheme="minorEastAsia"/>
                <w:b/>
                <w:sz w:val="28"/>
                <w:szCs w:val="28"/>
              </w:rPr>
            </w:pPr>
            <w:r>
              <w:rPr>
                <w:rFonts w:hint="eastAsia" w:asciiTheme="minorHAnsi" w:hAnsiTheme="minorHAnsi" w:eastAsiaTheme="minorEastAsia"/>
                <w:b/>
                <w:sz w:val="28"/>
                <w:szCs w:val="28"/>
              </w:rPr>
              <w:t>型号</w:t>
            </w:r>
          </w:p>
        </w:tc>
        <w:tc>
          <w:tcPr>
            <w:tcW w:w="1361" w:type="dxa"/>
          </w:tcPr>
          <w:p w14:paraId="6FAF1961">
            <w:pPr>
              <w:widowControl w:val="0"/>
              <w:jc w:val="center"/>
              <w:rPr>
                <w:rFonts w:asciiTheme="minorHAnsi" w:hAnsiTheme="minorHAnsi" w:eastAsiaTheme="minorEastAsia"/>
                <w:b/>
                <w:sz w:val="28"/>
                <w:szCs w:val="28"/>
              </w:rPr>
            </w:pPr>
            <w:r>
              <w:rPr>
                <w:rFonts w:hint="eastAsia" w:asciiTheme="minorHAnsi" w:hAnsiTheme="minorHAnsi" w:eastAsiaTheme="minorEastAsia"/>
                <w:b/>
                <w:sz w:val="28"/>
                <w:szCs w:val="28"/>
              </w:rPr>
              <w:t>数量</w:t>
            </w:r>
          </w:p>
        </w:tc>
        <w:tc>
          <w:tcPr>
            <w:tcW w:w="1361" w:type="dxa"/>
            <w:shd w:val="clear" w:color="auto" w:fill="auto"/>
          </w:tcPr>
          <w:p w14:paraId="2B6D81AB">
            <w:pPr>
              <w:widowControl/>
              <w:jc w:val="center"/>
              <w:rPr>
                <w:rFonts w:asciiTheme="minorHAnsi" w:hAnsiTheme="minorHAnsi" w:eastAsiaTheme="minorEastAsia"/>
                <w:b/>
                <w:sz w:val="28"/>
                <w:szCs w:val="28"/>
              </w:rPr>
            </w:pPr>
            <w:r>
              <w:rPr>
                <w:rFonts w:hint="eastAsia" w:asciiTheme="minorHAnsi" w:hAnsiTheme="minorHAnsi" w:eastAsiaTheme="minorEastAsia"/>
                <w:b/>
                <w:sz w:val="28"/>
                <w:szCs w:val="28"/>
              </w:rPr>
              <w:t>单价</w:t>
            </w:r>
          </w:p>
        </w:tc>
        <w:tc>
          <w:tcPr>
            <w:tcW w:w="1361" w:type="dxa"/>
            <w:shd w:val="clear" w:color="auto" w:fill="auto"/>
          </w:tcPr>
          <w:p w14:paraId="23145876">
            <w:pPr>
              <w:widowControl/>
              <w:jc w:val="center"/>
              <w:rPr>
                <w:rFonts w:asciiTheme="minorHAnsi" w:hAnsiTheme="minorHAnsi" w:eastAsiaTheme="minorEastAsia"/>
                <w:b/>
                <w:sz w:val="28"/>
                <w:szCs w:val="28"/>
              </w:rPr>
            </w:pPr>
            <w:r>
              <w:rPr>
                <w:rFonts w:hint="eastAsia" w:asciiTheme="minorHAnsi" w:hAnsiTheme="minorHAnsi" w:eastAsiaTheme="minorEastAsia"/>
                <w:b/>
                <w:sz w:val="28"/>
                <w:szCs w:val="28"/>
              </w:rPr>
              <w:t>合计</w:t>
            </w:r>
          </w:p>
        </w:tc>
        <w:tc>
          <w:tcPr>
            <w:tcW w:w="1361" w:type="dxa"/>
            <w:shd w:val="clear" w:color="auto" w:fill="auto"/>
          </w:tcPr>
          <w:p w14:paraId="5E926A73">
            <w:pPr>
              <w:widowControl w:val="0"/>
              <w:jc w:val="center"/>
              <w:rPr>
                <w:rFonts w:asciiTheme="minorHAnsi" w:hAnsiTheme="minorHAnsi" w:eastAsiaTheme="minorEastAsia"/>
                <w:b/>
                <w:sz w:val="28"/>
                <w:szCs w:val="28"/>
              </w:rPr>
            </w:pPr>
            <w:r>
              <w:rPr>
                <w:rFonts w:hint="eastAsia" w:asciiTheme="minorHAnsi" w:hAnsiTheme="minorHAnsi" w:eastAsiaTheme="minorEastAsia"/>
                <w:b/>
                <w:sz w:val="28"/>
                <w:szCs w:val="28"/>
              </w:rPr>
              <w:t>到货时间</w:t>
            </w:r>
          </w:p>
        </w:tc>
        <w:tc>
          <w:tcPr>
            <w:tcW w:w="1361" w:type="dxa"/>
            <w:shd w:val="clear" w:color="auto" w:fill="auto"/>
          </w:tcPr>
          <w:p w14:paraId="320AB7D6">
            <w:pPr>
              <w:widowControl/>
              <w:jc w:val="center"/>
              <w:rPr>
                <w:rFonts w:asciiTheme="minorHAnsi" w:hAnsiTheme="minorHAnsi" w:eastAsiaTheme="minorEastAsia"/>
                <w:b/>
                <w:sz w:val="28"/>
                <w:szCs w:val="28"/>
              </w:rPr>
            </w:pPr>
            <w:r>
              <w:rPr>
                <w:rFonts w:hint="eastAsia" w:asciiTheme="minorHAnsi" w:hAnsiTheme="minorHAnsi" w:eastAsiaTheme="minorEastAsia"/>
                <w:b/>
                <w:sz w:val="28"/>
                <w:szCs w:val="28"/>
              </w:rPr>
              <w:t>质保时间</w:t>
            </w:r>
          </w:p>
        </w:tc>
      </w:tr>
      <w:tr w14:paraId="71C84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07" w:type="dxa"/>
            <w:vAlign w:val="center"/>
          </w:tcPr>
          <w:p w14:paraId="613D1AE9">
            <w:pPr>
              <w:widowControl w:val="0"/>
              <w:jc w:val="center"/>
              <w:rPr>
                <w:rFonts w:asciiTheme="minorHAnsi" w:hAnsiTheme="minorHAnsi" w:eastAsiaTheme="minorEastAsia"/>
                <w:sz w:val="24"/>
                <w:szCs w:val="24"/>
              </w:rPr>
            </w:pPr>
            <w:bookmarkStart w:id="0" w:name="_GoBack" w:colFirst="0" w:colLast="0"/>
            <w:r>
              <w:rPr>
                <w:rFonts w:hint="default" w:ascii="Times New Roman" w:hAnsi="Times New Roman" w:cs="Times New Roman" w:eastAsiaTheme="minorEastAsia"/>
                <w:sz w:val="24"/>
                <w:szCs w:val="24"/>
              </w:rPr>
              <w:t>1</w:t>
            </w:r>
          </w:p>
        </w:tc>
        <w:tc>
          <w:tcPr>
            <w:tcW w:w="2722" w:type="dxa"/>
            <w:vAlign w:val="center"/>
          </w:tcPr>
          <w:p w14:paraId="003E58E1">
            <w:pPr>
              <w:widowControl w:val="0"/>
              <w:jc w:val="center"/>
              <w:rPr>
                <w:rFonts w:asciiTheme="minorHAnsi" w:hAnsiTheme="minorHAnsi" w:eastAsiaTheme="minorEastAsia"/>
                <w:b/>
                <w:sz w:val="24"/>
                <w:szCs w:val="24"/>
              </w:rPr>
            </w:pPr>
          </w:p>
        </w:tc>
        <w:tc>
          <w:tcPr>
            <w:tcW w:w="1361" w:type="dxa"/>
            <w:vAlign w:val="center"/>
          </w:tcPr>
          <w:p w14:paraId="72E4695B">
            <w:pPr>
              <w:widowControl w:val="0"/>
              <w:jc w:val="center"/>
              <w:rPr>
                <w:rFonts w:asciiTheme="minorHAnsi" w:hAnsiTheme="minorHAnsi" w:eastAsiaTheme="minorEastAsia"/>
                <w:b/>
                <w:sz w:val="24"/>
                <w:szCs w:val="24"/>
              </w:rPr>
            </w:pPr>
          </w:p>
        </w:tc>
        <w:tc>
          <w:tcPr>
            <w:tcW w:w="1361" w:type="dxa"/>
            <w:vAlign w:val="center"/>
          </w:tcPr>
          <w:p w14:paraId="3FAABC0D">
            <w:pPr>
              <w:widowControl w:val="0"/>
              <w:jc w:val="center"/>
              <w:rPr>
                <w:rFonts w:asciiTheme="minorHAnsi" w:hAnsiTheme="minorHAnsi" w:eastAsiaTheme="minorEastAsia"/>
                <w:b/>
                <w:sz w:val="24"/>
                <w:szCs w:val="24"/>
              </w:rPr>
            </w:pPr>
          </w:p>
        </w:tc>
        <w:tc>
          <w:tcPr>
            <w:tcW w:w="1361" w:type="dxa"/>
            <w:vAlign w:val="center"/>
          </w:tcPr>
          <w:p w14:paraId="13FD077B">
            <w:pPr>
              <w:widowControl w:val="0"/>
              <w:jc w:val="center"/>
              <w:rPr>
                <w:rFonts w:asciiTheme="minorHAnsi" w:hAnsiTheme="minorHAnsi" w:eastAsiaTheme="minorEastAsia"/>
                <w:b/>
                <w:sz w:val="24"/>
                <w:szCs w:val="24"/>
              </w:rPr>
            </w:pPr>
          </w:p>
        </w:tc>
        <w:tc>
          <w:tcPr>
            <w:tcW w:w="1361" w:type="dxa"/>
            <w:shd w:val="clear" w:color="auto" w:fill="auto"/>
            <w:vAlign w:val="center"/>
          </w:tcPr>
          <w:p w14:paraId="6D14BB78">
            <w:pPr>
              <w:widowControl/>
              <w:jc w:val="center"/>
              <w:rPr>
                <w:rFonts w:asciiTheme="minorHAnsi" w:hAnsiTheme="minorHAnsi" w:eastAsiaTheme="minorEastAsia"/>
                <w:b/>
                <w:sz w:val="24"/>
                <w:szCs w:val="24"/>
              </w:rPr>
            </w:pPr>
          </w:p>
        </w:tc>
        <w:tc>
          <w:tcPr>
            <w:tcW w:w="1361" w:type="dxa"/>
            <w:shd w:val="clear" w:color="auto" w:fill="auto"/>
            <w:vAlign w:val="center"/>
          </w:tcPr>
          <w:p w14:paraId="4F68D6DD">
            <w:pPr>
              <w:widowControl/>
              <w:jc w:val="center"/>
              <w:rPr>
                <w:rFonts w:asciiTheme="minorHAnsi" w:hAnsiTheme="minorHAnsi" w:eastAsiaTheme="minorEastAsia"/>
                <w:b/>
                <w:sz w:val="24"/>
                <w:szCs w:val="24"/>
              </w:rPr>
            </w:pPr>
          </w:p>
        </w:tc>
        <w:tc>
          <w:tcPr>
            <w:tcW w:w="1361" w:type="dxa"/>
            <w:shd w:val="clear" w:color="auto" w:fill="auto"/>
            <w:vAlign w:val="center"/>
          </w:tcPr>
          <w:p w14:paraId="0407C843">
            <w:pPr>
              <w:widowControl/>
              <w:jc w:val="center"/>
              <w:rPr>
                <w:rFonts w:asciiTheme="minorHAnsi" w:hAnsiTheme="minorHAnsi" w:eastAsiaTheme="minorEastAsia"/>
                <w:b/>
                <w:sz w:val="24"/>
                <w:szCs w:val="24"/>
              </w:rPr>
            </w:pPr>
          </w:p>
        </w:tc>
        <w:tc>
          <w:tcPr>
            <w:tcW w:w="1361" w:type="dxa"/>
            <w:shd w:val="clear" w:color="auto" w:fill="auto"/>
            <w:vAlign w:val="center"/>
          </w:tcPr>
          <w:p w14:paraId="399A5C00">
            <w:pPr>
              <w:widowControl/>
              <w:jc w:val="center"/>
              <w:rPr>
                <w:rFonts w:asciiTheme="minorHAnsi" w:hAnsiTheme="minorHAnsi" w:eastAsiaTheme="minorEastAsia"/>
                <w:b/>
                <w:sz w:val="24"/>
                <w:szCs w:val="24"/>
              </w:rPr>
            </w:pPr>
          </w:p>
        </w:tc>
      </w:tr>
      <w:bookmarkEnd w:id="0"/>
    </w:tbl>
    <w:p w14:paraId="29A20233">
      <w:r>
        <w:rPr>
          <w:rFonts w:hint="eastAsia"/>
        </w:rPr>
        <w:t xml:space="preserve">            </w:t>
      </w:r>
    </w:p>
    <w:p w14:paraId="39156149">
      <w:pPr>
        <w:spacing w:line="360" w:lineRule="auto"/>
        <w:rPr>
          <w:rFonts w:ascii="Times New Roman" w:hAnsi="Times New Roman" w:eastAsia="宋体"/>
          <w:b/>
          <w:szCs w:val="24"/>
        </w:rPr>
      </w:pPr>
    </w:p>
    <w:p w14:paraId="1DA658ED">
      <w:pPr>
        <w:spacing w:line="360" w:lineRule="auto"/>
        <w:rPr>
          <w:rFonts w:ascii="Times New Roman" w:hAnsi="Times New Roman" w:eastAsia="宋体"/>
          <w:b/>
          <w:szCs w:val="24"/>
        </w:rPr>
      </w:pPr>
      <w:r>
        <w:rPr>
          <w:rFonts w:hint="eastAsia" w:ascii="Times New Roman" w:hAnsi="Times New Roman" w:eastAsia="宋体"/>
          <w:b/>
          <w:szCs w:val="24"/>
        </w:rPr>
        <w:t>服务响应时间：</w:t>
      </w:r>
      <w:r>
        <w:rPr>
          <w:rFonts w:ascii="Times New Roman" w:hAnsi="Times New Roman" w:eastAsia="宋体"/>
          <w:b/>
          <w:szCs w:val="24"/>
        </w:rPr>
        <w:t xml:space="preserve">                  </w:t>
      </w:r>
      <w:r>
        <w:rPr>
          <w:rFonts w:hint="eastAsia" w:ascii="Times New Roman" w:hAnsi="Times New Roman" w:eastAsia="宋体"/>
          <w:b/>
          <w:szCs w:val="24"/>
        </w:rPr>
        <w:t>售后服务说明：</w:t>
      </w:r>
      <w:r>
        <w:rPr>
          <w:rFonts w:ascii="Times New Roman" w:hAnsi="Times New Roman" w:eastAsia="宋体"/>
          <w:b/>
          <w:szCs w:val="24"/>
        </w:rPr>
        <w:t xml:space="preserve"> </w:t>
      </w:r>
    </w:p>
    <w:p w14:paraId="11AE38FB">
      <w:pPr>
        <w:spacing w:line="360" w:lineRule="auto"/>
        <w:rPr>
          <w:rFonts w:ascii="Times New Roman" w:hAnsi="Times New Roman" w:eastAsia="宋体"/>
          <w:b/>
          <w:szCs w:val="24"/>
        </w:rPr>
      </w:pPr>
      <w:r>
        <w:rPr>
          <w:rFonts w:hint="eastAsia" w:ascii="Times New Roman" w:hAnsi="Times New Roman" w:eastAsia="宋体"/>
          <w:b/>
          <w:szCs w:val="24"/>
        </w:rPr>
        <w:t>联系人：</w:t>
      </w:r>
      <w:r>
        <w:rPr>
          <w:rFonts w:ascii="Times New Roman" w:hAnsi="Times New Roman" w:eastAsia="宋体"/>
          <w:b/>
          <w:szCs w:val="24"/>
        </w:rPr>
        <w:t xml:space="preserve">                        </w:t>
      </w:r>
      <w:r>
        <w:rPr>
          <w:rFonts w:hint="eastAsia" w:ascii="Times New Roman" w:hAnsi="Times New Roman" w:eastAsia="宋体"/>
          <w:b/>
          <w:szCs w:val="24"/>
        </w:rPr>
        <w:t>联系电话：</w:t>
      </w:r>
    </w:p>
    <w:p w14:paraId="4A48F08E">
      <w:pPr>
        <w:spacing w:line="360" w:lineRule="auto"/>
        <w:rPr>
          <w:rFonts w:ascii="Times New Roman" w:hAnsi="Times New Roman" w:eastAsia="宋体"/>
          <w:b/>
          <w:szCs w:val="24"/>
        </w:rPr>
      </w:pPr>
      <w:r>
        <w:rPr>
          <w:rFonts w:hint="eastAsia" w:ascii="Times New Roman" w:hAnsi="Times New Roman" w:eastAsia="宋体"/>
          <w:b/>
          <w:szCs w:val="24"/>
        </w:rPr>
        <w:t>其他说明：</w:t>
      </w:r>
    </w:p>
    <w:p w14:paraId="63CCABD8">
      <w:pPr>
        <w:spacing w:line="360" w:lineRule="auto"/>
        <w:rPr>
          <w:rFonts w:ascii="Times New Roman" w:hAnsi="Times New Roman" w:eastAsia="宋体"/>
          <w:b/>
          <w:szCs w:val="24"/>
        </w:rPr>
      </w:pPr>
      <w:r>
        <w:rPr>
          <w:rFonts w:hint="eastAsia" w:ascii="Times New Roman" w:hAnsi="Times New Roman" w:eastAsia="宋体"/>
          <w:b/>
          <w:szCs w:val="24"/>
        </w:rPr>
        <w:t>报价公司（章）：</w:t>
      </w:r>
      <w:r>
        <w:rPr>
          <w:rFonts w:ascii="Times New Roman" w:hAnsi="Times New Roman" w:eastAsia="宋体"/>
          <w:b/>
          <w:szCs w:val="24"/>
        </w:rPr>
        <w:t xml:space="preserve"> </w:t>
      </w:r>
    </w:p>
    <w:p w14:paraId="15C248DD">
      <w:pPr>
        <w:jc w:val="right"/>
        <w:rPr>
          <w:rFonts w:ascii="Times New Roman" w:hAnsi="Times New Roman" w:eastAsia="宋体"/>
          <w:b/>
          <w:sz w:val="28"/>
        </w:rPr>
      </w:pPr>
    </w:p>
    <w:p w14:paraId="173E4602">
      <w:pPr>
        <w:jc w:val="right"/>
      </w:pPr>
      <w:r>
        <w:rPr>
          <w:rFonts w:hint="eastAsia" w:ascii="Times New Roman" w:hAnsi="Times New Roman" w:eastAsia="宋体"/>
          <w:b/>
          <w:sz w:val="28"/>
        </w:rPr>
        <w:t>年</w:t>
      </w:r>
      <w:r>
        <w:rPr>
          <w:rFonts w:ascii="Times New Roman" w:hAnsi="Times New Roman" w:eastAsia="宋体"/>
          <w:b/>
          <w:sz w:val="28"/>
        </w:rPr>
        <w:t xml:space="preserve">  </w:t>
      </w:r>
      <w:r>
        <w:rPr>
          <w:rFonts w:hint="eastAsia" w:ascii="Times New Roman" w:hAnsi="Times New Roman" w:eastAsia="宋体"/>
          <w:b/>
          <w:sz w:val="28"/>
        </w:rPr>
        <w:t>月</w:t>
      </w:r>
      <w:r>
        <w:rPr>
          <w:rFonts w:ascii="Times New Roman" w:hAnsi="Times New Roman" w:eastAsia="宋体"/>
          <w:b/>
          <w:sz w:val="28"/>
        </w:rPr>
        <w:t xml:space="preserve">  </w:t>
      </w:r>
      <w:r>
        <w:rPr>
          <w:rFonts w:hint="eastAsia" w:ascii="Times New Roman" w:hAnsi="Times New Roman" w:eastAsia="宋体"/>
          <w:b/>
          <w:sz w:val="28"/>
        </w:rPr>
        <w:t>日</w:t>
      </w:r>
      <w:r>
        <w:rPr>
          <w:rFonts w:hint="eastAsia"/>
        </w:rPr>
        <w:t xml:space="preserve">                                            </w:t>
      </w: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光小标宋_CNKI">
    <w:panose1 w:val="02000500000000000000"/>
    <w:charset w:val="86"/>
    <w:family w:val="auto"/>
    <w:pitch w:val="default"/>
    <w:sig w:usb0="A00002BF" w:usb1="38CF7CFA" w:usb2="00000016" w:usb3="00000000" w:csb0="0004000F" w:csb1="00000000"/>
  </w:font>
  <w:font w:name="Yu Gothic Medium">
    <w:panose1 w:val="020B0500000000000000"/>
    <w:charset w:val="80"/>
    <w:family w:val="auto"/>
    <w:pitch w:val="default"/>
    <w:sig w:usb0="E00002FF" w:usb1="2AC7FDFF" w:usb2="00000016" w:usb3="00000000" w:csb0="2002009F" w:csb1="00000000"/>
  </w:font>
  <w:font w:name="Yu Gothic UI Semilight">
    <w:panose1 w:val="020B0400000000000000"/>
    <w:charset w:val="80"/>
    <w:family w:val="auto"/>
    <w:pitch w:val="default"/>
    <w:sig w:usb0="E00002FF" w:usb1="2AC7FDFF" w:usb2="00000016" w:usb3="00000000" w:csb0="2002009F" w:csb1="00000000"/>
  </w:font>
  <w:font w:name="Arial Black">
    <w:panose1 w:val="020B0A04020102020204"/>
    <w:charset w:val="00"/>
    <w:family w:val="auto"/>
    <w:pitch w:val="default"/>
    <w:sig w:usb0="A00002AF" w:usb1="400078FB" w:usb2="00000000" w:usb3="00000000" w:csb0="6000009F" w:csb1="DFD70000"/>
  </w:font>
  <w:font w:name="Noto Sans SC">
    <w:panose1 w:val="020B0200000000000000"/>
    <w:charset w:val="86"/>
    <w:family w:val="auto"/>
    <w:pitch w:val="default"/>
    <w:sig w:usb0="20000083" w:usb1="2ADF3C10" w:usb2="00000016" w:usb3="00000000" w:csb0="60060107" w:csb1="00000000"/>
  </w:font>
  <w:font w:name="PMingLiU-ExtB">
    <w:panose1 w:val="02020500000000000000"/>
    <w:charset w:val="88"/>
    <w:family w:val="auto"/>
    <w:pitch w:val="default"/>
    <w:sig w:usb0="8000002F" w:usb1="02000008" w:usb2="00000000" w:usb3="00000000" w:csb0="00100001" w:csb1="00000000"/>
  </w:font>
  <w:font w:name="Bahnschrift SemiBold Condensed">
    <w:panose1 w:val="020B0502040204020203"/>
    <w:charset w:val="00"/>
    <w:family w:val="auto"/>
    <w:pitch w:val="default"/>
    <w:sig w:usb0="A00002C7" w:usb1="00000002" w:usb2="00000000" w:usb3="00000000" w:csb0="2000019F" w:csb1="00000000"/>
  </w:font>
  <w:font w:name="Bahnschrift SemiCondensed">
    <w:panose1 w:val="020B0502040204020203"/>
    <w:charset w:val="00"/>
    <w:family w:val="auto"/>
    <w:pitch w:val="default"/>
    <w:sig w:usb0="A00002C7" w:usb1="00000002" w:usb2="00000000" w:usb3="00000000" w:csb0="2000019F" w:csb1="00000000"/>
  </w:font>
  <w:font w:name="Bahnschrift SemiLight Condensed">
    <w:panose1 w:val="020B0502040204020203"/>
    <w:charset w:val="00"/>
    <w:family w:val="auto"/>
    <w:pitch w:val="default"/>
    <w:sig w:usb0="A00002C7" w:usb1="00000002" w:usb2="00000000" w:usb3="00000000" w:csb0="2000019F" w:csb1="00000000"/>
  </w:font>
  <w:font w:name="Cambria Math">
    <w:panose1 w:val="02040503050406030204"/>
    <w:charset w:val="00"/>
    <w:family w:val="auto"/>
    <w:pitch w:val="default"/>
    <w:sig w:usb0="E00006FF" w:usb1="420024FF" w:usb2="02000000" w:usb3="00000000" w:csb0="2000019F" w:csb1="00000000"/>
  </w:font>
  <w:font w:name="Corbel Light">
    <w:panose1 w:val="020B0303020204020204"/>
    <w:charset w:val="00"/>
    <w:family w:val="auto"/>
    <w:pitch w:val="default"/>
    <w:sig w:usb0="A00002EF" w:usb1="4000A44B" w:usb2="00000000" w:usb3="00000000" w:csb0="2000019F" w:csb1="00000000"/>
  </w:font>
  <w:font w:name="Euclid Symbol">
    <w:panose1 w:val="05050102010706020507"/>
    <w:charset w:val="00"/>
    <w:family w:val="auto"/>
    <w:pitch w:val="default"/>
    <w:sig w:usb0="80000000" w:usb1="00000000" w:usb2="00000000" w:usb3="00000000" w:csb0="00000000" w:csb1="00000000"/>
  </w:font>
  <w:font w:name="Garamond">
    <w:panose1 w:val="02020404030301010803"/>
    <w:charset w:val="00"/>
    <w:family w:val="auto"/>
    <w:pitch w:val="default"/>
    <w:sig w:usb0="00000287" w:usb1="00000000" w:usb2="00000000" w:usb3="00000000" w:csb0="0000009F" w:csb1="DFD70000"/>
  </w:font>
  <w:font w:name="Microsoft Tai Le">
    <w:panose1 w:val="020B0502040204020203"/>
    <w:charset w:val="00"/>
    <w:family w:val="auto"/>
    <w:pitch w:val="default"/>
    <w:sig w:usb0="00000003" w:usb1="00000000" w:usb2="40000000" w:usb3="00000000" w:csb0="00000001" w:csb1="00000000"/>
  </w:font>
  <w:font w:name="MV Boli">
    <w:panose1 w:val="02000500030200090000"/>
    <w:charset w:val="00"/>
    <w:family w:val="auto"/>
    <w:pitch w:val="default"/>
    <w:sig w:usb0="00000003" w:usb1="00000000" w:usb2="00000100" w:usb3="00000000" w:csb0="00000001" w:csb1="00000000"/>
  </w:font>
  <w:font w:name="Segoe Print">
    <w:panose1 w:val="02000600000000000000"/>
    <w:charset w:val="00"/>
    <w:family w:val="auto"/>
    <w:pitch w:val="default"/>
    <w:sig w:usb0="0000028F" w:usb1="00000000" w:usb2="00000000" w:usb3="00000000" w:csb0="2000009F" w:csb1="47010000"/>
  </w:font>
  <w:font w:name="Segoe UI Symbol">
    <w:panose1 w:val="020B0502040204020203"/>
    <w:charset w:val="00"/>
    <w:family w:val="auto"/>
    <w:pitch w:val="default"/>
    <w:sig w:usb0="800001E3" w:usb1="1200FFEF" w:usb2="00040000" w:usb3="04000000" w:csb0="00000001" w:csb1="40000000"/>
  </w:font>
  <w:font w:name="Tiger">
    <w:panose1 w:val="02070300020205020404"/>
    <w:charset w:val="00"/>
    <w:family w:val="auto"/>
    <w:pitch w:val="default"/>
    <w:sig w:usb0="A00003AF" w:usb1="100078FF" w:usb2="00000000" w:usb3="00000000" w:csb0="6000019F" w:csb1="DFF70000"/>
  </w:font>
  <w:font w:name="Tahoma">
    <w:panose1 w:val="020B0604030504040204"/>
    <w:charset w:val="00"/>
    <w:family w:val="auto"/>
    <w:pitch w:val="default"/>
    <w:sig w:usb0="E1002EFF" w:usb1="C000605B" w:usb2="00000029" w:usb3="00000000" w:csb0="200101FF" w:csb1="20280000"/>
  </w:font>
  <w:font w:name="Sitka Text">
    <w:panose1 w:val="02000505000000020004"/>
    <w:charset w:val="00"/>
    <w:family w:val="auto"/>
    <w:pitch w:val="default"/>
    <w:sig w:usb0="A00002EF" w:usb1="400020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6248056"/>
      <w:showingPlcHdr/>
    </w:sdtPr>
    <w:sdtContent>
      <w:p w14:paraId="3A03A267">
        <w:pPr>
          <w:pStyle w:val="5"/>
        </w:pPr>
        <w:r>
          <w:t xml:space="preserve">     </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230EC0"/>
    <w:multiLevelType w:val="multilevel"/>
    <w:tmpl w:val="0A230EC0"/>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467A034E"/>
    <w:multiLevelType w:val="multilevel"/>
    <w:tmpl w:val="467A034E"/>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586321F3"/>
    <w:multiLevelType w:val="multilevel"/>
    <w:tmpl w:val="586321F3"/>
    <w:lvl w:ilvl="0" w:tentative="0">
      <w:start w:val="1"/>
      <w:numFmt w:val="bullet"/>
      <w:pStyle w:val="13"/>
      <w:lvlText w:val=""/>
      <w:lvlJc w:val="left"/>
      <w:pPr>
        <w:ind w:left="4636" w:hanging="420"/>
      </w:pPr>
      <w:rPr>
        <w:rFonts w:hint="default" w:ascii="Wingdings" w:hAnsi="Wingdings"/>
      </w:rPr>
    </w:lvl>
    <w:lvl w:ilvl="1" w:tentative="0">
      <w:start w:val="1"/>
      <w:numFmt w:val="bullet"/>
      <w:lvlText w:val=""/>
      <w:lvlJc w:val="left"/>
      <w:pPr>
        <w:ind w:left="5056" w:hanging="420"/>
      </w:pPr>
      <w:rPr>
        <w:rFonts w:hint="default" w:ascii="Wingdings" w:hAnsi="Wingdings"/>
      </w:rPr>
    </w:lvl>
    <w:lvl w:ilvl="2" w:tentative="0">
      <w:start w:val="1"/>
      <w:numFmt w:val="bullet"/>
      <w:lvlText w:val=""/>
      <w:lvlJc w:val="left"/>
      <w:pPr>
        <w:ind w:left="5476" w:hanging="420"/>
      </w:pPr>
      <w:rPr>
        <w:rFonts w:hint="default" w:ascii="Wingdings" w:hAnsi="Wingdings"/>
      </w:rPr>
    </w:lvl>
    <w:lvl w:ilvl="3" w:tentative="0">
      <w:start w:val="1"/>
      <w:numFmt w:val="bullet"/>
      <w:lvlText w:val=""/>
      <w:lvlJc w:val="left"/>
      <w:pPr>
        <w:ind w:left="5896" w:hanging="420"/>
      </w:pPr>
      <w:rPr>
        <w:rFonts w:hint="default" w:ascii="Wingdings" w:hAnsi="Wingdings"/>
      </w:rPr>
    </w:lvl>
    <w:lvl w:ilvl="4" w:tentative="0">
      <w:start w:val="1"/>
      <w:numFmt w:val="bullet"/>
      <w:lvlText w:val=""/>
      <w:lvlJc w:val="left"/>
      <w:pPr>
        <w:ind w:left="6316" w:hanging="420"/>
      </w:pPr>
      <w:rPr>
        <w:rFonts w:hint="default" w:ascii="Wingdings" w:hAnsi="Wingdings"/>
      </w:rPr>
    </w:lvl>
    <w:lvl w:ilvl="5" w:tentative="0">
      <w:start w:val="1"/>
      <w:numFmt w:val="bullet"/>
      <w:lvlText w:val=""/>
      <w:lvlJc w:val="left"/>
      <w:pPr>
        <w:ind w:left="6736" w:hanging="420"/>
      </w:pPr>
      <w:rPr>
        <w:rFonts w:hint="default" w:ascii="Wingdings" w:hAnsi="Wingdings"/>
      </w:rPr>
    </w:lvl>
    <w:lvl w:ilvl="6" w:tentative="0">
      <w:start w:val="1"/>
      <w:numFmt w:val="bullet"/>
      <w:lvlText w:val=""/>
      <w:lvlJc w:val="left"/>
      <w:pPr>
        <w:ind w:left="7156" w:hanging="420"/>
      </w:pPr>
      <w:rPr>
        <w:rFonts w:hint="default" w:ascii="Wingdings" w:hAnsi="Wingdings"/>
      </w:rPr>
    </w:lvl>
    <w:lvl w:ilvl="7" w:tentative="0">
      <w:start w:val="1"/>
      <w:numFmt w:val="bullet"/>
      <w:lvlText w:val=""/>
      <w:lvlJc w:val="left"/>
      <w:pPr>
        <w:ind w:left="7576" w:hanging="420"/>
      </w:pPr>
      <w:rPr>
        <w:rFonts w:hint="default" w:ascii="Wingdings" w:hAnsi="Wingdings"/>
      </w:rPr>
    </w:lvl>
    <w:lvl w:ilvl="8" w:tentative="0">
      <w:start w:val="1"/>
      <w:numFmt w:val="bullet"/>
      <w:lvlText w:val=""/>
      <w:lvlJc w:val="left"/>
      <w:pPr>
        <w:ind w:left="7996" w:hanging="420"/>
      </w:pPr>
      <w:rPr>
        <w:rFonts w:hint="default" w:ascii="Wingdings" w:hAnsi="Wingdings"/>
      </w:rPr>
    </w:lvl>
  </w:abstractNum>
  <w:abstractNum w:abstractNumId="3">
    <w:nsid w:val="7E8D2F43"/>
    <w:multiLevelType w:val="multilevel"/>
    <w:tmpl w:val="7E8D2F43"/>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1MmM5M2M2NTBiZWMwNDhjZDZlYThiZTE1NDIxZDkifQ=="/>
  </w:docVars>
  <w:rsids>
    <w:rsidRoot w:val="00ED5016"/>
    <w:rsid w:val="000047A5"/>
    <w:rsid w:val="00021598"/>
    <w:rsid w:val="000336F6"/>
    <w:rsid w:val="0003572C"/>
    <w:rsid w:val="00037822"/>
    <w:rsid w:val="00042FB6"/>
    <w:rsid w:val="00052ACA"/>
    <w:rsid w:val="00056DD6"/>
    <w:rsid w:val="00095C3F"/>
    <w:rsid w:val="000C6FDC"/>
    <w:rsid w:val="000D2640"/>
    <w:rsid w:val="000D27C1"/>
    <w:rsid w:val="000D56EC"/>
    <w:rsid w:val="000E14A6"/>
    <w:rsid w:val="000E358D"/>
    <w:rsid w:val="00116337"/>
    <w:rsid w:val="00116AF9"/>
    <w:rsid w:val="0013448B"/>
    <w:rsid w:val="001575DA"/>
    <w:rsid w:val="00174F76"/>
    <w:rsid w:val="0019352E"/>
    <w:rsid w:val="001D4AFF"/>
    <w:rsid w:val="001E34DF"/>
    <w:rsid w:val="00236303"/>
    <w:rsid w:val="00272739"/>
    <w:rsid w:val="00284744"/>
    <w:rsid w:val="00292526"/>
    <w:rsid w:val="002B1F44"/>
    <w:rsid w:val="002C0695"/>
    <w:rsid w:val="002C68D1"/>
    <w:rsid w:val="002D203E"/>
    <w:rsid w:val="002D63B3"/>
    <w:rsid w:val="002E42C8"/>
    <w:rsid w:val="003139E5"/>
    <w:rsid w:val="00314024"/>
    <w:rsid w:val="00314CA3"/>
    <w:rsid w:val="00362D98"/>
    <w:rsid w:val="0037093E"/>
    <w:rsid w:val="003945AE"/>
    <w:rsid w:val="003B2DC7"/>
    <w:rsid w:val="003B555F"/>
    <w:rsid w:val="003C503F"/>
    <w:rsid w:val="003C7906"/>
    <w:rsid w:val="003F2FB9"/>
    <w:rsid w:val="003F7B94"/>
    <w:rsid w:val="00400B04"/>
    <w:rsid w:val="00421B54"/>
    <w:rsid w:val="004256E4"/>
    <w:rsid w:val="00435869"/>
    <w:rsid w:val="0045012D"/>
    <w:rsid w:val="00460091"/>
    <w:rsid w:val="00490DCE"/>
    <w:rsid w:val="004A17A4"/>
    <w:rsid w:val="004F3835"/>
    <w:rsid w:val="0051607F"/>
    <w:rsid w:val="00574480"/>
    <w:rsid w:val="00582EB4"/>
    <w:rsid w:val="005A491F"/>
    <w:rsid w:val="005B0802"/>
    <w:rsid w:val="005E27F9"/>
    <w:rsid w:val="005E44B6"/>
    <w:rsid w:val="005E5E1D"/>
    <w:rsid w:val="005F2563"/>
    <w:rsid w:val="00606833"/>
    <w:rsid w:val="006264DF"/>
    <w:rsid w:val="00655ADD"/>
    <w:rsid w:val="0068157E"/>
    <w:rsid w:val="006C6F2B"/>
    <w:rsid w:val="006D28A8"/>
    <w:rsid w:val="006D59B2"/>
    <w:rsid w:val="00703812"/>
    <w:rsid w:val="007132D9"/>
    <w:rsid w:val="007146D9"/>
    <w:rsid w:val="00726B6D"/>
    <w:rsid w:val="007324C6"/>
    <w:rsid w:val="0074407F"/>
    <w:rsid w:val="00755BFD"/>
    <w:rsid w:val="007706B7"/>
    <w:rsid w:val="00774FA8"/>
    <w:rsid w:val="00784227"/>
    <w:rsid w:val="00790158"/>
    <w:rsid w:val="00791630"/>
    <w:rsid w:val="007A26CC"/>
    <w:rsid w:val="007B26EB"/>
    <w:rsid w:val="007D4EB9"/>
    <w:rsid w:val="007E5700"/>
    <w:rsid w:val="00824AF7"/>
    <w:rsid w:val="00845C05"/>
    <w:rsid w:val="008742A3"/>
    <w:rsid w:val="008873A5"/>
    <w:rsid w:val="008C2813"/>
    <w:rsid w:val="008C5BEF"/>
    <w:rsid w:val="008C639E"/>
    <w:rsid w:val="008C677F"/>
    <w:rsid w:val="008E2F08"/>
    <w:rsid w:val="009001D6"/>
    <w:rsid w:val="0092119F"/>
    <w:rsid w:val="00924D30"/>
    <w:rsid w:val="009258EF"/>
    <w:rsid w:val="00934C3A"/>
    <w:rsid w:val="00973F4D"/>
    <w:rsid w:val="009B0B07"/>
    <w:rsid w:val="009D2650"/>
    <w:rsid w:val="009F0B9F"/>
    <w:rsid w:val="00A204EF"/>
    <w:rsid w:val="00A26F98"/>
    <w:rsid w:val="00A4617C"/>
    <w:rsid w:val="00A473A6"/>
    <w:rsid w:val="00AA0C74"/>
    <w:rsid w:val="00AE746F"/>
    <w:rsid w:val="00B00118"/>
    <w:rsid w:val="00B04F33"/>
    <w:rsid w:val="00B43EA1"/>
    <w:rsid w:val="00BB14A2"/>
    <w:rsid w:val="00BB23B8"/>
    <w:rsid w:val="00BE09BF"/>
    <w:rsid w:val="00BE23B9"/>
    <w:rsid w:val="00C13AEE"/>
    <w:rsid w:val="00C26CFA"/>
    <w:rsid w:val="00C33160"/>
    <w:rsid w:val="00C66645"/>
    <w:rsid w:val="00C827B4"/>
    <w:rsid w:val="00C9413A"/>
    <w:rsid w:val="00CA3C75"/>
    <w:rsid w:val="00CD1167"/>
    <w:rsid w:val="00CE1292"/>
    <w:rsid w:val="00CF0DE6"/>
    <w:rsid w:val="00D27D65"/>
    <w:rsid w:val="00D42F8D"/>
    <w:rsid w:val="00D656A2"/>
    <w:rsid w:val="00D8398E"/>
    <w:rsid w:val="00D83AAB"/>
    <w:rsid w:val="00DB0EE3"/>
    <w:rsid w:val="00DB3A10"/>
    <w:rsid w:val="00DD43DE"/>
    <w:rsid w:val="00E036D3"/>
    <w:rsid w:val="00E331B3"/>
    <w:rsid w:val="00E36D9A"/>
    <w:rsid w:val="00E61609"/>
    <w:rsid w:val="00E62B5A"/>
    <w:rsid w:val="00E93193"/>
    <w:rsid w:val="00E95E4E"/>
    <w:rsid w:val="00E97823"/>
    <w:rsid w:val="00EA15C6"/>
    <w:rsid w:val="00EA20CE"/>
    <w:rsid w:val="00EA7E48"/>
    <w:rsid w:val="00ED5016"/>
    <w:rsid w:val="00EE61BC"/>
    <w:rsid w:val="00F05089"/>
    <w:rsid w:val="00F17A62"/>
    <w:rsid w:val="00F23809"/>
    <w:rsid w:val="00F3485A"/>
    <w:rsid w:val="00F55F65"/>
    <w:rsid w:val="00F73ACD"/>
    <w:rsid w:val="00F75B22"/>
    <w:rsid w:val="00FB7F5E"/>
    <w:rsid w:val="00FC3EAB"/>
    <w:rsid w:val="00FE64E6"/>
    <w:rsid w:val="02674E27"/>
    <w:rsid w:val="03990047"/>
    <w:rsid w:val="03EF5EB9"/>
    <w:rsid w:val="0BC8771C"/>
    <w:rsid w:val="0FA855BC"/>
    <w:rsid w:val="11A227FC"/>
    <w:rsid w:val="1C033E58"/>
    <w:rsid w:val="1DCD471E"/>
    <w:rsid w:val="212B632B"/>
    <w:rsid w:val="2532186F"/>
    <w:rsid w:val="26732DAD"/>
    <w:rsid w:val="310E0E7D"/>
    <w:rsid w:val="39691347"/>
    <w:rsid w:val="4B0F7C21"/>
    <w:rsid w:val="4CAA5AA7"/>
    <w:rsid w:val="5DF433F6"/>
    <w:rsid w:val="5DF50B4C"/>
    <w:rsid w:val="5EDC596C"/>
    <w:rsid w:val="665B2897"/>
    <w:rsid w:val="6A7F1C6F"/>
    <w:rsid w:val="6E5378F4"/>
    <w:rsid w:val="74DA0FEA"/>
    <w:rsid w:val="795A5FDB"/>
    <w:rsid w:val="7DCC00D0"/>
    <w:rsid w:val="F79F8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黑体" w:hAnsi="黑体" w:eastAsia="黑体" w:cstheme="minorBidi"/>
      <w:kern w:val="2"/>
      <w:sz w:val="24"/>
      <w:szCs w:val="28"/>
      <w:lang w:val="en-US" w:eastAsia="zh-CN" w:bidi="ar-SA"/>
    </w:rPr>
  </w:style>
  <w:style w:type="paragraph" w:styleId="2">
    <w:name w:val="heading 3"/>
    <w:basedOn w:val="1"/>
    <w:next w:val="1"/>
    <w:link w:val="14"/>
    <w:autoRedefine/>
    <w:qFormat/>
    <w:uiPriority w:val="0"/>
    <w:pPr>
      <w:keepNext/>
      <w:keepLines/>
      <w:spacing w:before="260" w:after="260" w:line="413" w:lineRule="auto"/>
      <w:outlineLvl w:val="2"/>
    </w:pPr>
    <w:rPr>
      <w:rFonts w:ascii="Times New Roman" w:hAnsi="Times New Roman" w:eastAsia="宋体" w:cs="Times New Roman"/>
      <w:b/>
      <w:sz w:val="32"/>
      <w:szCs w:val="2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5"/>
    <w:autoRedefine/>
    <w:qFormat/>
    <w:uiPriority w:val="1"/>
    <w:pPr>
      <w:autoSpaceDE w:val="0"/>
      <w:autoSpaceDN w:val="0"/>
      <w:spacing w:before="144" w:line="360" w:lineRule="auto"/>
    </w:pPr>
    <w:rPr>
      <w:rFonts w:ascii="微软雅黑" w:hAnsi="微软雅黑" w:eastAsia="微软雅黑" w:cs="微软雅黑"/>
      <w:b/>
      <w:kern w:val="0"/>
      <w:sz w:val="28"/>
      <w:szCs w:val="30"/>
      <w:lang w:val="zh-CN" w:bidi="zh-CN"/>
    </w:rPr>
  </w:style>
  <w:style w:type="paragraph" w:styleId="4">
    <w:name w:val="Balloon Text"/>
    <w:basedOn w:val="1"/>
    <w:link w:val="16"/>
    <w:autoRedefine/>
    <w:semiHidden/>
    <w:unhideWhenUsed/>
    <w:qFormat/>
    <w:uiPriority w:val="99"/>
    <w:rPr>
      <w:sz w:val="18"/>
      <w:szCs w:val="18"/>
    </w:rPr>
  </w:style>
  <w:style w:type="paragraph" w:styleId="5">
    <w:name w:val="footer"/>
    <w:basedOn w:val="1"/>
    <w:link w:val="12"/>
    <w:autoRedefine/>
    <w:unhideWhenUsed/>
    <w:qFormat/>
    <w:uiPriority w:val="99"/>
    <w:pPr>
      <w:tabs>
        <w:tab w:val="center" w:pos="4153"/>
        <w:tab w:val="right" w:pos="8306"/>
      </w:tabs>
      <w:snapToGrid w:val="0"/>
    </w:pPr>
    <w:rPr>
      <w:sz w:val="18"/>
      <w:szCs w:val="18"/>
    </w:rPr>
  </w:style>
  <w:style w:type="paragraph" w:styleId="6">
    <w:name w:val="header"/>
    <w:basedOn w:val="1"/>
    <w:link w:val="11"/>
    <w:autoRedefine/>
    <w:unhideWhenUsed/>
    <w:qFormat/>
    <w:uiPriority w:val="99"/>
    <w:pPr>
      <w:pBdr>
        <w:bottom w:val="single" w:color="auto" w:sz="6" w:space="1"/>
      </w:pBdr>
      <w:tabs>
        <w:tab w:val="center" w:pos="4153"/>
        <w:tab w:val="right" w:pos="8306"/>
      </w:tabs>
      <w:snapToGrid w:val="0"/>
    </w:pPr>
    <w:rPr>
      <w:sz w:val="18"/>
      <w:szCs w:val="18"/>
    </w:rPr>
  </w:style>
  <w:style w:type="table" w:styleId="8">
    <w:name w:val="Table Grid"/>
    <w:basedOn w:val="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customStyle="1" w:styleId="11">
    <w:name w:val="页眉 字符"/>
    <w:basedOn w:val="9"/>
    <w:link w:val="6"/>
    <w:autoRedefine/>
    <w:qFormat/>
    <w:uiPriority w:val="99"/>
    <w:rPr>
      <w:sz w:val="18"/>
      <w:szCs w:val="18"/>
    </w:rPr>
  </w:style>
  <w:style w:type="character" w:customStyle="1" w:styleId="12">
    <w:name w:val="页脚 字符"/>
    <w:basedOn w:val="9"/>
    <w:link w:val="5"/>
    <w:qFormat/>
    <w:uiPriority w:val="99"/>
    <w:rPr>
      <w:sz w:val="18"/>
      <w:szCs w:val="18"/>
    </w:rPr>
  </w:style>
  <w:style w:type="paragraph" w:styleId="13">
    <w:name w:val="List Paragraph"/>
    <w:basedOn w:val="1"/>
    <w:autoRedefine/>
    <w:qFormat/>
    <w:uiPriority w:val="34"/>
    <w:pPr>
      <w:numPr>
        <w:ilvl w:val="0"/>
        <w:numId w:val="1"/>
      </w:numPr>
      <w:spacing w:line="360" w:lineRule="auto"/>
      <w:jc w:val="right"/>
    </w:pPr>
  </w:style>
  <w:style w:type="character" w:customStyle="1" w:styleId="14">
    <w:name w:val="标题 3 字符"/>
    <w:basedOn w:val="9"/>
    <w:link w:val="2"/>
    <w:qFormat/>
    <w:uiPriority w:val="0"/>
    <w:rPr>
      <w:rFonts w:ascii="Times New Roman" w:hAnsi="Times New Roman" w:eastAsia="宋体" w:cs="Times New Roman"/>
      <w:b/>
      <w:sz w:val="32"/>
      <w:szCs w:val="24"/>
    </w:rPr>
  </w:style>
  <w:style w:type="character" w:customStyle="1" w:styleId="15">
    <w:name w:val="正文文本 字符"/>
    <w:basedOn w:val="9"/>
    <w:link w:val="3"/>
    <w:autoRedefine/>
    <w:qFormat/>
    <w:uiPriority w:val="1"/>
    <w:rPr>
      <w:rFonts w:ascii="微软雅黑" w:hAnsi="微软雅黑" w:eastAsia="微软雅黑" w:cs="微软雅黑"/>
      <w:b/>
      <w:sz w:val="28"/>
      <w:szCs w:val="30"/>
      <w:lang w:val="zh-CN" w:bidi="zh-CN"/>
    </w:rPr>
  </w:style>
  <w:style w:type="character" w:customStyle="1" w:styleId="16">
    <w:name w:val="批注框文本 字符"/>
    <w:basedOn w:val="9"/>
    <w:link w:val="4"/>
    <w:autoRedefine/>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681</Words>
  <Characters>860</Characters>
  <Lines>4</Lines>
  <Paragraphs>1</Paragraphs>
  <TotalTime>0</TotalTime>
  <ScaleCrop>false</ScaleCrop>
  <LinksUpToDate>false</LinksUpToDate>
  <CharactersWithSpaces>986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2025-05-26T09:41:00Z</dcterms:created>
  <dc:creator>freeuser</dc:creator>
  <cp:lastModifiedBy>王昊天</cp:lastModifiedBy>
  <cp:lastPrinted>2024-03-12T17:24:00Z</cp:lastPrinted>
  <dcterms:modified xsi:type="dcterms:W3CDTF">2025-06-03T13:34:09Z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D45C1338871B4D3AA276E8ECD81F4C83_12</vt:lpwstr>
  </property>
  <property fmtid="{D5CDD505-2E9C-101B-9397-08002B2CF9AE}" pid="4" name="KSOTemplateDocerSaveRecord">
    <vt:lpwstr>eyJoZGlkIjoiNzM3MmNmMGIwMzAzZGEzODMwNjBjNzUyYjdjOTU5MjMiLCJ1c2VySWQiOiI1MDIzNDU2NzgifQ==</vt:lpwstr>
  </property>
</Properties>
</file>