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E5EEF">
      <w:pPr>
        <w:spacing w:line="360" w:lineRule="auto"/>
        <w:rPr>
          <w:rFonts w:ascii="Times New Roman" w:hAnsi="Times New Roman" w:cs="Times New Roman" w:eastAsiaTheme="minorEastAsia"/>
        </w:rPr>
      </w:pPr>
      <w:r>
        <w:rPr>
          <w:rFonts w:ascii="Times New Roman" w:hAnsi="Times New Roman" w:cs="Times New Roman" w:eastAsiaTheme="minorEastAsia"/>
        </w:rPr>
        <w:t>编号：</w:t>
      </w:r>
    </w:p>
    <w:p w14:paraId="677CC19A">
      <w:pPr>
        <w:spacing w:line="360" w:lineRule="auto"/>
        <w:rPr>
          <w:rFonts w:ascii="Times New Roman" w:hAnsi="Times New Roman" w:cs="Times New Roman" w:eastAsiaTheme="minorEastAsia"/>
        </w:rPr>
      </w:pPr>
      <w:r>
        <w:rPr>
          <w:rFonts w:ascii="Times New Roman" w:hAnsi="Times New Roman" w:cs="Times New Roman" w:eastAsiaTheme="minorEastAsia"/>
        </w:rPr>
        <w:t>说明</w:t>
      </w:r>
    </w:p>
    <w:p w14:paraId="381C156D">
      <w:pPr>
        <w:spacing w:line="360" w:lineRule="auto"/>
        <w:rPr>
          <w:rFonts w:ascii="Times New Roman" w:hAnsi="Times New Roman" w:cs="Times New Roman" w:eastAsiaTheme="minorEastAsia"/>
        </w:rPr>
      </w:pPr>
      <w:r>
        <w:rPr>
          <w:rFonts w:ascii="Times New Roman" w:hAnsi="Times New Roman" w:cs="Times New Roman" w:eastAsiaTheme="minorEastAsia"/>
        </w:rPr>
        <w:t>1.  产品须为</w:t>
      </w:r>
      <w:r>
        <w:rPr>
          <w:rFonts w:ascii="Times New Roman" w:hAnsi="Times New Roman" w:cs="Times New Roman" w:eastAsiaTheme="minorEastAsia"/>
          <w:b/>
        </w:rPr>
        <w:t>原装正品、新品</w:t>
      </w:r>
      <w:r>
        <w:rPr>
          <w:rFonts w:ascii="Times New Roman" w:hAnsi="Times New Roman" w:cs="Times New Roman" w:eastAsiaTheme="minorEastAsia"/>
        </w:rPr>
        <w:t>，相关的配套附件质量优良，数量齐全。</w:t>
      </w:r>
    </w:p>
    <w:p w14:paraId="286EC054">
      <w:pPr>
        <w:spacing w:line="360" w:lineRule="auto"/>
        <w:rPr>
          <w:rFonts w:ascii="Times New Roman" w:hAnsi="Times New Roman" w:cs="Times New Roman" w:eastAsiaTheme="minorEastAsia"/>
        </w:rPr>
      </w:pPr>
      <w:r>
        <w:rPr>
          <w:rFonts w:ascii="Times New Roman" w:hAnsi="Times New Roman" w:cs="Times New Roman" w:eastAsiaTheme="minorEastAsia"/>
        </w:rPr>
        <w:t xml:space="preserve">2.  </w:t>
      </w:r>
      <w:r>
        <w:rPr>
          <w:rFonts w:ascii="Times New Roman" w:hAnsi="Times New Roman" w:cs="Times New Roman" w:eastAsiaTheme="minorEastAsia"/>
          <w:b/>
        </w:rPr>
        <w:t>响应价格</w:t>
      </w:r>
      <w:r>
        <w:rPr>
          <w:rFonts w:ascii="Times New Roman" w:hAnsi="Times New Roman" w:cs="Times New Roman" w:eastAsiaTheme="minorEastAsia"/>
        </w:rPr>
        <w:t>，应报产品送到的实际交货地（校内指定地点）的价格，包括运保费、税费、材料费、装卸费、安装调试费等所有费用。</w:t>
      </w:r>
    </w:p>
    <w:p w14:paraId="3BD5262A">
      <w:pPr>
        <w:spacing w:line="360" w:lineRule="auto"/>
        <w:rPr>
          <w:rFonts w:ascii="Times New Roman" w:hAnsi="Times New Roman" w:cs="Times New Roman" w:eastAsiaTheme="minorEastAsia"/>
        </w:rPr>
      </w:pPr>
      <w:r>
        <w:rPr>
          <w:rFonts w:ascii="Times New Roman" w:hAnsi="Times New Roman" w:cs="Times New Roman" w:eastAsiaTheme="minorEastAsia"/>
        </w:rPr>
        <w:t>3.  表中所指</w:t>
      </w:r>
      <w:r>
        <w:rPr>
          <w:rFonts w:hint="eastAsia" w:ascii="Times New Roman" w:hAnsi="Times New Roman" w:cs="Times New Roman" w:eastAsiaTheme="minorEastAsia"/>
        </w:rPr>
        <w:t>具体参数</w:t>
      </w:r>
      <w:r>
        <w:rPr>
          <w:rFonts w:ascii="Times New Roman" w:hAnsi="Times New Roman" w:cs="Times New Roman" w:eastAsiaTheme="minorEastAsia"/>
        </w:rPr>
        <w:t>指该产品完备配置。响应方视具体情况，必须提供满足招标方正常使用的必要配置（如需必要，请在表中附注）。我方也视其报价为此设备的完备配置。因设备配置的不完整所带来的设备无法验收而致使的退货等所有费用由供方负责。</w:t>
      </w:r>
    </w:p>
    <w:p w14:paraId="7B25F651">
      <w:pPr>
        <w:spacing w:line="360" w:lineRule="auto"/>
        <w:rPr>
          <w:rFonts w:ascii="Times New Roman" w:hAnsi="Times New Roman" w:cs="Times New Roman" w:eastAsiaTheme="minorEastAsia"/>
        </w:rPr>
      </w:pPr>
      <w:r>
        <w:rPr>
          <w:rFonts w:ascii="Times New Roman" w:hAnsi="Times New Roman" w:cs="Times New Roman" w:eastAsiaTheme="minorEastAsia"/>
        </w:rPr>
        <w:t>4.  付款方式：设备（产品）验收合格后支付合同总额的</w:t>
      </w:r>
      <w:r>
        <w:rPr>
          <w:rFonts w:ascii="Times New Roman" w:hAnsi="Times New Roman" w:cs="Times New Roman" w:eastAsiaTheme="minorEastAsia"/>
          <w:b/>
        </w:rPr>
        <w:t>100%</w:t>
      </w:r>
      <w:r>
        <w:rPr>
          <w:rFonts w:ascii="Times New Roman" w:hAnsi="Times New Roman" w:cs="Times New Roman" w:eastAsiaTheme="minorEastAsia"/>
        </w:rPr>
        <w:t>。</w:t>
      </w:r>
    </w:p>
    <w:p w14:paraId="7A677231">
      <w:pPr>
        <w:spacing w:line="360" w:lineRule="auto"/>
        <w:rPr>
          <w:rFonts w:ascii="Times New Roman" w:hAnsi="Times New Roman" w:cs="Times New Roman" w:eastAsiaTheme="minorEastAsia"/>
        </w:rPr>
      </w:pPr>
      <w:r>
        <w:rPr>
          <w:rFonts w:ascii="Times New Roman" w:hAnsi="Times New Roman" w:cs="Times New Roman" w:eastAsiaTheme="minorEastAsia"/>
        </w:rPr>
        <w:t>5.  质保期：不少于</w:t>
      </w:r>
      <w:r>
        <w:rPr>
          <w:rFonts w:hint="eastAsia" w:ascii="Times New Roman" w:hAnsi="Times New Roman" w:cs="Times New Roman" w:eastAsiaTheme="minorEastAsia"/>
        </w:rPr>
        <w:t>三</w:t>
      </w:r>
      <w:r>
        <w:rPr>
          <w:rFonts w:ascii="Times New Roman" w:hAnsi="Times New Roman" w:cs="Times New Roman" w:eastAsiaTheme="minorEastAsia"/>
        </w:rPr>
        <w:t>年。</w:t>
      </w:r>
      <w:bookmarkStart w:id="0" w:name="_GoBack"/>
      <w:bookmarkEnd w:id="0"/>
    </w:p>
    <w:p w14:paraId="0EF5E27E">
      <w:pPr>
        <w:spacing w:line="360" w:lineRule="auto"/>
        <w:rPr>
          <w:rFonts w:ascii="Times New Roman" w:hAnsi="Times New Roman" w:cs="Times New Roman" w:eastAsiaTheme="minorEastAsia"/>
        </w:rPr>
      </w:pPr>
      <w:r>
        <w:rPr>
          <w:rFonts w:ascii="Times New Roman" w:hAnsi="Times New Roman" w:cs="Times New Roman" w:eastAsiaTheme="minorEastAsia"/>
        </w:rPr>
        <w:t xml:space="preserve">6.  </w:t>
      </w:r>
      <w:r>
        <w:rPr>
          <w:rFonts w:ascii="Times New Roman" w:hAnsi="Times New Roman" w:cs="Times New Roman" w:eastAsiaTheme="minorEastAsia"/>
          <w:highlight w:val="none"/>
        </w:rPr>
        <w:t>响应文件密封后2025年</w:t>
      </w:r>
      <w:r>
        <w:rPr>
          <w:rFonts w:hint="eastAsia" w:ascii="Times New Roman" w:hAnsi="Times New Roman" w:cs="Times New Roman" w:eastAsiaTheme="minorEastAsia"/>
          <w:highlight w:val="none"/>
          <w:lang w:val="en-US" w:eastAsia="zh-CN"/>
        </w:rPr>
        <w:t>11</w:t>
      </w:r>
      <w:r>
        <w:rPr>
          <w:rFonts w:ascii="Times New Roman" w:hAnsi="Times New Roman" w:cs="Times New Roman" w:eastAsiaTheme="minorEastAsia"/>
          <w:highlight w:val="none"/>
        </w:rPr>
        <w:t>月</w:t>
      </w:r>
      <w:r>
        <w:rPr>
          <w:rFonts w:hint="eastAsia" w:ascii="Times New Roman" w:hAnsi="Times New Roman" w:cs="Times New Roman" w:eastAsiaTheme="minorEastAsia"/>
          <w:highlight w:val="none"/>
          <w:lang w:val="en-US" w:eastAsia="zh-CN"/>
        </w:rPr>
        <w:t>05</w:t>
      </w:r>
      <w:r>
        <w:rPr>
          <w:rFonts w:ascii="Times New Roman" w:hAnsi="Times New Roman" w:cs="Times New Roman" w:eastAsiaTheme="minorEastAsia"/>
          <w:highlight w:val="none"/>
        </w:rPr>
        <w:t>日16点前送到江苏师范大学泉山校区</w:t>
      </w:r>
      <w:r>
        <w:rPr>
          <w:rFonts w:hint="eastAsia" w:ascii="Times New Roman" w:hAnsi="Times New Roman" w:cs="Times New Roman" w:eastAsiaTheme="minorEastAsia"/>
          <w:highlight w:val="none"/>
          <w:lang w:val="en-US" w:eastAsia="zh-CN"/>
        </w:rPr>
        <w:t>35</w:t>
      </w:r>
      <w:r>
        <w:rPr>
          <w:rFonts w:ascii="Times New Roman" w:hAnsi="Times New Roman" w:cs="Times New Roman" w:eastAsiaTheme="minorEastAsia"/>
          <w:highlight w:val="none"/>
        </w:rPr>
        <w:t>号楼</w:t>
      </w:r>
      <w:r>
        <w:rPr>
          <w:rFonts w:hint="eastAsia" w:ascii="Times New Roman" w:hAnsi="Times New Roman" w:cs="Times New Roman" w:eastAsiaTheme="minorEastAsia"/>
          <w:highlight w:val="none"/>
          <w:lang w:val="en-US" w:eastAsia="zh-CN"/>
        </w:rPr>
        <w:t>314</w:t>
      </w:r>
      <w:r>
        <w:rPr>
          <w:rFonts w:ascii="Times New Roman" w:hAnsi="Times New Roman" w:cs="Times New Roman" w:eastAsiaTheme="minorEastAsia"/>
          <w:highlight w:val="none"/>
        </w:rPr>
        <w:t>办公室，联系人</w:t>
      </w:r>
      <w:r>
        <w:rPr>
          <w:rFonts w:hint="eastAsia" w:ascii="Times New Roman" w:hAnsi="Times New Roman" w:cs="Times New Roman" w:eastAsiaTheme="minorEastAsia"/>
          <w:highlight w:val="none"/>
        </w:rPr>
        <w:t>：</w:t>
      </w:r>
      <w:r>
        <w:rPr>
          <w:rFonts w:hint="eastAsia" w:ascii="Times New Roman" w:hAnsi="Times New Roman" w:cs="Times New Roman" w:eastAsiaTheme="minorEastAsia"/>
          <w:highlight w:val="none"/>
          <w:lang w:val="en-US" w:eastAsia="zh-CN"/>
        </w:rPr>
        <w:t>李建勇</w:t>
      </w:r>
      <w:r>
        <w:rPr>
          <w:rFonts w:hint="eastAsia" w:ascii="Times New Roman" w:hAnsi="Times New Roman" w:cs="Times New Roman" w:eastAsiaTheme="minorEastAsia"/>
          <w:highlight w:val="none"/>
        </w:rPr>
        <w:t>，电话：</w:t>
      </w:r>
      <w:r>
        <w:rPr>
          <w:rFonts w:hint="eastAsia" w:ascii="Times New Roman" w:hAnsi="Times New Roman" w:cs="Times New Roman" w:eastAsiaTheme="minorEastAsia"/>
          <w:highlight w:val="none"/>
          <w:lang w:val="en-US" w:eastAsia="zh-CN"/>
        </w:rPr>
        <w:t>17805048085</w:t>
      </w:r>
    </w:p>
    <w:p w14:paraId="125CF6C5">
      <w:pPr>
        <w:pStyle w:val="3"/>
        <w:rPr>
          <w:rFonts w:eastAsiaTheme="minorEastAsia"/>
          <w:szCs w:val="22"/>
        </w:rPr>
      </w:pPr>
      <w:r>
        <w:rPr>
          <w:rFonts w:hint="eastAsia"/>
        </w:rPr>
        <w:t>需方参数需求：</w:t>
      </w:r>
    </w:p>
    <w:tbl>
      <w:tblPr>
        <w:tblStyle w:val="7"/>
        <w:tblW w:w="14029" w:type="dxa"/>
        <w:tblInd w:w="0" w:type="dxa"/>
        <w:tblLayout w:type="autofit"/>
        <w:tblCellMar>
          <w:top w:w="0" w:type="dxa"/>
          <w:left w:w="108" w:type="dxa"/>
          <w:bottom w:w="0" w:type="dxa"/>
          <w:right w:w="108" w:type="dxa"/>
        </w:tblCellMar>
      </w:tblPr>
      <w:tblGrid>
        <w:gridCol w:w="988"/>
        <w:gridCol w:w="1275"/>
        <w:gridCol w:w="6209"/>
        <w:gridCol w:w="992"/>
        <w:gridCol w:w="1559"/>
        <w:gridCol w:w="992"/>
        <w:gridCol w:w="993"/>
        <w:gridCol w:w="1021"/>
      </w:tblGrid>
      <w:tr w14:paraId="545B237A">
        <w:tblPrEx>
          <w:tblCellMar>
            <w:top w:w="0" w:type="dxa"/>
            <w:left w:w="108" w:type="dxa"/>
            <w:bottom w:w="0" w:type="dxa"/>
            <w:right w:w="108" w:type="dxa"/>
          </w:tblCellMar>
        </w:tblPrEx>
        <w:trPr>
          <w:trHeight w:val="841" w:hRule="atLeast"/>
        </w:trPr>
        <w:tc>
          <w:tcPr>
            <w:tcW w:w="988" w:type="dxa"/>
            <w:tcBorders>
              <w:top w:val="single" w:color="auto" w:sz="4" w:space="0"/>
              <w:left w:val="single" w:color="auto" w:sz="4" w:space="0"/>
              <w:bottom w:val="single" w:color="auto" w:sz="4" w:space="0"/>
              <w:right w:val="single" w:color="auto" w:sz="4" w:space="0"/>
            </w:tcBorders>
            <w:noWrap/>
            <w:vAlign w:val="center"/>
          </w:tcPr>
          <w:p w14:paraId="0FF09262">
            <w:pPr>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序号</w:t>
            </w:r>
          </w:p>
        </w:tc>
        <w:tc>
          <w:tcPr>
            <w:tcW w:w="1275" w:type="dxa"/>
            <w:tcBorders>
              <w:top w:val="single" w:color="auto" w:sz="4" w:space="0"/>
              <w:left w:val="nil"/>
              <w:bottom w:val="single" w:color="auto" w:sz="4" w:space="0"/>
              <w:right w:val="single" w:color="auto" w:sz="4" w:space="0"/>
            </w:tcBorders>
            <w:noWrap/>
            <w:vAlign w:val="center"/>
          </w:tcPr>
          <w:p w14:paraId="58FE369B">
            <w:pPr>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设备名称</w:t>
            </w:r>
          </w:p>
        </w:tc>
        <w:tc>
          <w:tcPr>
            <w:tcW w:w="6209" w:type="dxa"/>
            <w:tcBorders>
              <w:top w:val="single" w:color="auto" w:sz="4" w:space="0"/>
              <w:left w:val="nil"/>
              <w:bottom w:val="single" w:color="auto" w:sz="4" w:space="0"/>
              <w:right w:val="single" w:color="auto" w:sz="4" w:space="0"/>
            </w:tcBorders>
            <w:noWrap/>
            <w:vAlign w:val="center"/>
          </w:tcPr>
          <w:p w14:paraId="20F01B4A">
            <w:pPr>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设备参数</w:t>
            </w:r>
          </w:p>
        </w:tc>
        <w:tc>
          <w:tcPr>
            <w:tcW w:w="992" w:type="dxa"/>
            <w:tcBorders>
              <w:top w:val="single" w:color="auto" w:sz="4" w:space="0"/>
              <w:left w:val="nil"/>
              <w:bottom w:val="single" w:color="auto" w:sz="4" w:space="0"/>
              <w:right w:val="single" w:color="auto" w:sz="4" w:space="0"/>
            </w:tcBorders>
            <w:noWrap/>
            <w:vAlign w:val="center"/>
          </w:tcPr>
          <w:p w14:paraId="087DE66F">
            <w:pPr>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设备品牌</w:t>
            </w:r>
          </w:p>
        </w:tc>
        <w:tc>
          <w:tcPr>
            <w:tcW w:w="1559" w:type="dxa"/>
            <w:tcBorders>
              <w:top w:val="single" w:color="auto" w:sz="4" w:space="0"/>
              <w:left w:val="nil"/>
              <w:bottom w:val="single" w:color="auto" w:sz="4" w:space="0"/>
              <w:right w:val="single" w:color="auto" w:sz="4" w:space="0"/>
            </w:tcBorders>
            <w:noWrap/>
            <w:vAlign w:val="center"/>
          </w:tcPr>
          <w:p w14:paraId="3ED4E94F">
            <w:pPr>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设备型号</w:t>
            </w:r>
          </w:p>
        </w:tc>
        <w:tc>
          <w:tcPr>
            <w:tcW w:w="992" w:type="dxa"/>
            <w:tcBorders>
              <w:top w:val="single" w:color="auto" w:sz="4" w:space="0"/>
              <w:left w:val="nil"/>
              <w:bottom w:val="single" w:color="auto" w:sz="4" w:space="0"/>
              <w:right w:val="single" w:color="auto" w:sz="4" w:space="0"/>
            </w:tcBorders>
            <w:noWrap/>
            <w:vAlign w:val="center"/>
          </w:tcPr>
          <w:p w14:paraId="4436C928">
            <w:pPr>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数量</w:t>
            </w:r>
          </w:p>
        </w:tc>
        <w:tc>
          <w:tcPr>
            <w:tcW w:w="993" w:type="dxa"/>
            <w:tcBorders>
              <w:top w:val="single" w:color="auto" w:sz="4" w:space="0"/>
              <w:left w:val="nil"/>
              <w:bottom w:val="single" w:color="auto" w:sz="4" w:space="0"/>
              <w:right w:val="single" w:color="auto" w:sz="4" w:space="0"/>
            </w:tcBorders>
            <w:noWrap/>
            <w:vAlign w:val="center"/>
          </w:tcPr>
          <w:p w14:paraId="4C27078E">
            <w:pPr>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单价</w:t>
            </w:r>
          </w:p>
        </w:tc>
        <w:tc>
          <w:tcPr>
            <w:tcW w:w="1021" w:type="dxa"/>
            <w:tcBorders>
              <w:top w:val="single" w:color="auto" w:sz="4" w:space="0"/>
              <w:left w:val="nil"/>
              <w:bottom w:val="single" w:color="auto" w:sz="4" w:space="0"/>
              <w:right w:val="single" w:color="auto" w:sz="4" w:space="0"/>
            </w:tcBorders>
            <w:noWrap/>
            <w:vAlign w:val="center"/>
          </w:tcPr>
          <w:p w14:paraId="575BCD09">
            <w:pPr>
              <w:rPr>
                <w:rFonts w:ascii="Times New Roman" w:hAnsi="Times New Roman" w:eastAsia="宋体" w:cs="Times New Roman"/>
                <w:b/>
                <w:sz w:val="18"/>
                <w:szCs w:val="18"/>
              </w:rPr>
            </w:pPr>
            <w:r>
              <w:rPr>
                <w:rFonts w:hint="eastAsia" w:ascii="Times New Roman" w:hAnsi="Times New Roman" w:eastAsia="宋体" w:cs="Times New Roman"/>
                <w:b/>
                <w:sz w:val="18"/>
                <w:szCs w:val="18"/>
              </w:rPr>
              <w:t>预算总计（元）</w:t>
            </w:r>
          </w:p>
        </w:tc>
      </w:tr>
      <w:tr w14:paraId="15A64E40">
        <w:tblPrEx>
          <w:tblCellMar>
            <w:top w:w="0" w:type="dxa"/>
            <w:left w:w="108" w:type="dxa"/>
            <w:bottom w:w="0" w:type="dxa"/>
            <w:right w:w="108" w:type="dxa"/>
          </w:tblCellMar>
        </w:tblPrEx>
        <w:trPr>
          <w:trHeight w:val="1550" w:hRule="atLeast"/>
        </w:trPr>
        <w:tc>
          <w:tcPr>
            <w:tcW w:w="988" w:type="dxa"/>
            <w:tcBorders>
              <w:top w:val="single" w:color="auto" w:sz="4" w:space="0"/>
              <w:left w:val="single" w:color="auto" w:sz="4" w:space="0"/>
              <w:bottom w:val="single" w:color="auto" w:sz="4" w:space="0"/>
              <w:right w:val="single" w:color="auto" w:sz="4" w:space="0"/>
            </w:tcBorders>
            <w:noWrap/>
            <w:vAlign w:val="center"/>
          </w:tcPr>
          <w:p w14:paraId="53F3D8BE">
            <w:pPr>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1275" w:type="dxa"/>
            <w:tcBorders>
              <w:top w:val="single" w:color="auto" w:sz="4" w:space="0"/>
              <w:left w:val="nil"/>
              <w:bottom w:val="single" w:color="auto" w:sz="4" w:space="0"/>
              <w:right w:val="single" w:color="auto" w:sz="4" w:space="0"/>
            </w:tcBorders>
            <w:noWrap/>
            <w:vAlign w:val="center"/>
          </w:tcPr>
          <w:p w14:paraId="39C7714E">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t>NVR</w:t>
            </w:r>
          </w:p>
        </w:tc>
        <w:tc>
          <w:tcPr>
            <w:tcW w:w="6209" w:type="dxa"/>
            <w:tcBorders>
              <w:top w:val="single" w:color="auto" w:sz="4" w:space="0"/>
              <w:left w:val="nil"/>
              <w:bottom w:val="single" w:color="auto" w:sz="4" w:space="0"/>
              <w:right w:val="single" w:color="auto" w:sz="4" w:space="0"/>
            </w:tcBorders>
            <w:vAlign w:val="center"/>
          </w:tcPr>
          <w:p w14:paraId="6A755262">
            <w:pPr>
              <w:ind w:left="480" w:leftChars="200"/>
              <w:rPr>
                <w:rFonts w:asciiTheme="minorHAnsi" w:hAnsiTheme="minorHAnsi" w:eastAsiaTheme="minorEastAsia"/>
                <w:sz w:val="21"/>
                <w:szCs w:val="22"/>
              </w:rPr>
            </w:pPr>
            <w:r>
              <w:rPr>
                <w:rFonts w:hint="eastAsia" w:asciiTheme="minorHAnsi" w:hAnsiTheme="minorHAnsi" w:eastAsiaTheme="minorEastAsia"/>
                <w:sz w:val="21"/>
                <w:szCs w:val="22"/>
              </w:rPr>
              <w:t>▲</w:t>
            </w:r>
            <w:r>
              <w:rPr>
                <w:rFonts w:asciiTheme="minorHAnsi" w:hAnsiTheme="minorHAnsi" w:eastAsiaTheme="minorEastAsia"/>
                <w:sz w:val="21"/>
                <w:szCs w:val="22"/>
              </w:rPr>
              <w:t>1.符合《国家教育考试网上巡查系统视频标准技术规范（2017版）》技术要求、《公共安全视频监控联网信息安全技术要求》GB35114-2017标准、《公共安全视频监控联网系统信息传输、交换、控制技术要求》 GBT 28181-2022。</w:t>
            </w:r>
          </w:p>
          <w:p w14:paraId="31E66A72">
            <w:pPr>
              <w:ind w:left="480" w:leftChars="200"/>
              <w:rPr>
                <w:rFonts w:asciiTheme="minorHAnsi" w:hAnsiTheme="minorHAnsi" w:eastAsiaTheme="minorEastAsia"/>
                <w:sz w:val="21"/>
                <w:szCs w:val="22"/>
              </w:rPr>
            </w:pPr>
            <w:r>
              <w:rPr>
                <w:rFonts w:asciiTheme="minorHAnsi" w:hAnsiTheme="minorHAnsi" w:eastAsiaTheme="minorEastAsia"/>
                <w:sz w:val="21"/>
                <w:szCs w:val="22"/>
              </w:rPr>
              <w:t>2.支持网络32路1080P视频输入及IPC复合音频输入；支持4块以上8T容量的SATA硬盘，可用于录像和备份。</w:t>
            </w:r>
          </w:p>
          <w:p w14:paraId="6F8E6004">
            <w:pPr>
              <w:ind w:left="480" w:leftChars="200"/>
              <w:rPr>
                <w:rFonts w:asciiTheme="minorHAnsi" w:hAnsiTheme="minorHAnsi" w:eastAsiaTheme="minorEastAsia"/>
                <w:sz w:val="21"/>
                <w:szCs w:val="22"/>
              </w:rPr>
            </w:pPr>
            <w:r>
              <w:rPr>
                <w:rFonts w:asciiTheme="minorHAnsi" w:hAnsiTheme="minorHAnsi" w:eastAsiaTheme="minorEastAsia"/>
                <w:sz w:val="21"/>
                <w:szCs w:val="22"/>
              </w:rPr>
              <w:t>3.设备应有数字时钟显示（OSD）功能。</w:t>
            </w:r>
          </w:p>
          <w:p w14:paraId="44067A08">
            <w:pPr>
              <w:ind w:left="480" w:leftChars="200"/>
              <w:rPr>
                <w:rFonts w:asciiTheme="minorHAnsi" w:hAnsiTheme="minorHAnsi" w:eastAsiaTheme="minorEastAsia"/>
                <w:sz w:val="21"/>
                <w:szCs w:val="22"/>
              </w:rPr>
            </w:pPr>
            <w:r>
              <w:rPr>
                <w:rFonts w:asciiTheme="minorHAnsi" w:hAnsiTheme="minorHAnsi" w:eastAsiaTheme="minorEastAsia"/>
                <w:sz w:val="21"/>
                <w:szCs w:val="22"/>
              </w:rPr>
              <w:t>4.录像功能应包括手动、定时、报警触发录像功能。应支持时间同步功能，支持网络时间协议（NTP）。设备应具有日志功能，并且提供日志启用／关闭／控制接口。日志可存储在本地设备，也可以存储在中心日志服务器上。当日志存储在本地时，日志内容应包括模块名称、时间、描述信息；当存储到中心时，应再加上详细的位置信息。</w:t>
            </w:r>
          </w:p>
          <w:p w14:paraId="4784530E">
            <w:pPr>
              <w:ind w:left="480" w:leftChars="200"/>
              <w:rPr>
                <w:rFonts w:asciiTheme="minorHAnsi" w:hAnsiTheme="minorHAnsi" w:eastAsiaTheme="minorEastAsia"/>
                <w:sz w:val="21"/>
                <w:szCs w:val="22"/>
              </w:rPr>
            </w:pPr>
            <w:r>
              <w:rPr>
                <w:rFonts w:asciiTheme="minorHAnsi" w:hAnsiTheme="minorHAnsi" w:eastAsiaTheme="minorEastAsia"/>
                <w:sz w:val="21"/>
                <w:szCs w:val="22"/>
              </w:rPr>
              <w:t>5.支持IP单播技术。</w:t>
            </w:r>
          </w:p>
          <w:p w14:paraId="3A732B3C">
            <w:pPr>
              <w:ind w:left="480" w:leftChars="200"/>
              <w:rPr>
                <w:rFonts w:asciiTheme="minorHAnsi" w:hAnsiTheme="minorHAnsi" w:eastAsiaTheme="minorEastAsia"/>
                <w:sz w:val="21"/>
                <w:szCs w:val="22"/>
              </w:rPr>
            </w:pPr>
            <w:r>
              <w:rPr>
                <w:rFonts w:asciiTheme="minorHAnsi" w:hAnsiTheme="minorHAnsi" w:eastAsiaTheme="minorEastAsia"/>
                <w:sz w:val="21"/>
                <w:szCs w:val="22"/>
              </w:rPr>
              <w:t>6.应具有可设定的点对点、点对多点传输能力；多通道设备应支持多点对一点或多点对多点的切换控制功能。</w:t>
            </w:r>
          </w:p>
          <w:p w14:paraId="6F4E6CE5">
            <w:pPr>
              <w:ind w:left="480" w:leftChars="200"/>
              <w:rPr>
                <w:rFonts w:asciiTheme="minorHAnsi" w:hAnsiTheme="minorHAnsi" w:eastAsiaTheme="minorEastAsia"/>
                <w:sz w:val="21"/>
                <w:szCs w:val="22"/>
              </w:rPr>
            </w:pPr>
            <w:r>
              <w:rPr>
                <w:rFonts w:asciiTheme="minorHAnsi" w:hAnsiTheme="minorHAnsi" w:eastAsiaTheme="minorEastAsia"/>
                <w:sz w:val="21"/>
                <w:szCs w:val="22"/>
              </w:rPr>
              <w:t>7.具有视频移动侦测能力，可根据设置策略实现相应的编码、传输、存储或视频报警。</w:t>
            </w:r>
          </w:p>
          <w:p w14:paraId="2EB46DB3">
            <w:pPr>
              <w:ind w:left="480" w:leftChars="200"/>
              <w:rPr>
                <w:rFonts w:asciiTheme="minorHAnsi" w:hAnsiTheme="minorHAnsi" w:eastAsiaTheme="minorEastAsia"/>
                <w:sz w:val="21"/>
                <w:szCs w:val="22"/>
              </w:rPr>
            </w:pPr>
            <w:r>
              <w:rPr>
                <w:rFonts w:asciiTheme="minorHAnsi" w:hAnsiTheme="minorHAnsi" w:eastAsiaTheme="minorEastAsia"/>
                <w:sz w:val="21"/>
                <w:szCs w:val="22"/>
              </w:rPr>
              <w:t>8.在重要场所或特殊应用时，应具有设备认证功能、防篡改功能及加密传输能力。</w:t>
            </w:r>
          </w:p>
          <w:p w14:paraId="5AE14411">
            <w:pPr>
              <w:ind w:left="480" w:leftChars="200"/>
              <w:rPr>
                <w:rFonts w:asciiTheme="minorHAnsi" w:hAnsiTheme="minorHAnsi" w:eastAsiaTheme="minorEastAsia"/>
                <w:sz w:val="21"/>
                <w:szCs w:val="22"/>
              </w:rPr>
            </w:pPr>
            <w:r>
              <w:rPr>
                <w:rFonts w:hint="eastAsia" w:asciiTheme="minorHAnsi" w:hAnsiTheme="minorHAnsi" w:eastAsiaTheme="minorEastAsia"/>
                <w:sz w:val="21"/>
                <w:szCs w:val="22"/>
              </w:rPr>
              <w:t>▲</w:t>
            </w:r>
            <w:r>
              <w:rPr>
                <w:rFonts w:asciiTheme="minorHAnsi" w:hAnsiTheme="minorHAnsi" w:eastAsiaTheme="minorEastAsia"/>
                <w:sz w:val="21"/>
                <w:szCs w:val="22"/>
              </w:rPr>
              <w:t xml:space="preserve">9.产品内置SIP-UA。（提供具有CMA标识或CNAS标识的国家权威机构出具的检测报告复印件并加盖厂家公章）    </w:t>
            </w:r>
          </w:p>
          <w:p w14:paraId="0EFD2A6D">
            <w:pPr>
              <w:ind w:left="480" w:leftChars="200"/>
              <w:rPr>
                <w:rFonts w:asciiTheme="minorHAnsi" w:hAnsiTheme="minorHAnsi" w:eastAsiaTheme="minorEastAsia"/>
                <w:sz w:val="21"/>
                <w:szCs w:val="22"/>
              </w:rPr>
            </w:pPr>
            <w:r>
              <w:rPr>
                <w:rFonts w:asciiTheme="minorHAnsi" w:hAnsiTheme="minorHAnsi" w:eastAsiaTheme="minorEastAsia"/>
                <w:sz w:val="21"/>
                <w:szCs w:val="22"/>
              </w:rPr>
              <w:t>10.采用嵌入式架构，国产CPU，具备Linux操作系统，自主可控，具有抗病毒和抗攻击能力。</w:t>
            </w:r>
          </w:p>
          <w:p w14:paraId="215160CE">
            <w:pPr>
              <w:ind w:left="480" w:leftChars="200"/>
              <w:rPr>
                <w:rFonts w:asciiTheme="minorHAnsi" w:hAnsiTheme="minorHAnsi" w:eastAsiaTheme="minorEastAsia"/>
                <w:sz w:val="21"/>
                <w:szCs w:val="22"/>
              </w:rPr>
            </w:pPr>
            <w:r>
              <w:rPr>
                <w:rFonts w:hint="eastAsia" w:asciiTheme="minorHAnsi" w:hAnsiTheme="minorHAnsi" w:eastAsiaTheme="minorEastAsia"/>
                <w:sz w:val="21"/>
                <w:szCs w:val="22"/>
              </w:rPr>
              <w:t>▲</w:t>
            </w:r>
            <w:r>
              <w:rPr>
                <w:rFonts w:asciiTheme="minorHAnsi" w:hAnsiTheme="minorHAnsi" w:eastAsiaTheme="minorEastAsia"/>
                <w:sz w:val="21"/>
                <w:szCs w:val="22"/>
              </w:rPr>
              <w:t>11.内置符合国密SM1/SM2/SM3/SM4算法的密码芯片。（提供具有CMA标识或CNAS标识的国家权威机构出具的检测报告复印件并加盖厂家公章）</w:t>
            </w:r>
          </w:p>
          <w:p w14:paraId="2A97EBD8">
            <w:pPr>
              <w:ind w:left="480" w:leftChars="200"/>
              <w:rPr>
                <w:rFonts w:asciiTheme="minorHAnsi" w:hAnsiTheme="minorHAnsi" w:eastAsiaTheme="minorEastAsia"/>
                <w:sz w:val="21"/>
                <w:szCs w:val="22"/>
              </w:rPr>
            </w:pPr>
            <w:r>
              <w:rPr>
                <w:rFonts w:asciiTheme="minorHAnsi" w:hAnsiTheme="minorHAnsi" w:eastAsiaTheme="minorEastAsia"/>
                <w:sz w:val="21"/>
                <w:szCs w:val="22"/>
              </w:rPr>
              <w:t>12.本设备需接入学校原有教育考试巡查系统，提供供应商接入承诺函；</w:t>
            </w:r>
          </w:p>
          <w:p w14:paraId="4EE643F4">
            <w:pPr>
              <w:ind w:left="480" w:leftChars="200"/>
              <w:rPr>
                <w:rFonts w:hint="eastAsia" w:asciiTheme="minorHAnsi" w:hAnsiTheme="minorHAnsi" w:eastAsiaTheme="minorEastAsia"/>
                <w:sz w:val="21"/>
                <w:szCs w:val="22"/>
              </w:rPr>
            </w:pPr>
            <w:r>
              <w:rPr>
                <w:rFonts w:hint="eastAsia" w:asciiTheme="minorHAnsi" w:hAnsiTheme="minorHAnsi" w:eastAsiaTheme="minorEastAsia"/>
                <w:sz w:val="21"/>
                <w:szCs w:val="22"/>
              </w:rPr>
              <w:t>1</w:t>
            </w:r>
            <w:r>
              <w:rPr>
                <w:rFonts w:asciiTheme="minorHAnsi" w:hAnsiTheme="minorHAnsi" w:eastAsiaTheme="minorEastAsia"/>
                <w:sz w:val="21"/>
                <w:szCs w:val="22"/>
              </w:rPr>
              <w:t>3.6</w:t>
            </w:r>
            <w:r>
              <w:rPr>
                <w:rFonts w:hint="eastAsia" w:asciiTheme="minorHAnsi" w:hAnsiTheme="minorHAnsi" w:eastAsiaTheme="minorEastAsia"/>
                <w:sz w:val="21"/>
                <w:szCs w:val="22"/>
              </w:rPr>
              <w:t>块4</w:t>
            </w:r>
            <w:r>
              <w:rPr>
                <w:rFonts w:asciiTheme="minorHAnsi" w:hAnsiTheme="minorHAnsi" w:eastAsiaTheme="minorEastAsia"/>
                <w:sz w:val="21"/>
                <w:szCs w:val="22"/>
              </w:rPr>
              <w:t>T</w:t>
            </w:r>
            <w:r>
              <w:rPr>
                <w:rFonts w:hint="eastAsia" w:asciiTheme="minorHAnsi" w:hAnsiTheme="minorHAnsi" w:eastAsiaTheme="minorEastAsia"/>
                <w:sz w:val="21"/>
                <w:szCs w:val="22"/>
              </w:rPr>
              <w:t>硬盘，现场安装提供包装未拆。</w:t>
            </w:r>
          </w:p>
        </w:tc>
        <w:tc>
          <w:tcPr>
            <w:tcW w:w="992" w:type="dxa"/>
            <w:tcBorders>
              <w:top w:val="single" w:color="auto" w:sz="4" w:space="0"/>
              <w:left w:val="nil"/>
              <w:bottom w:val="single" w:color="auto" w:sz="4" w:space="0"/>
              <w:right w:val="single" w:color="auto" w:sz="4" w:space="0"/>
            </w:tcBorders>
            <w:noWrap/>
            <w:vAlign w:val="center"/>
          </w:tcPr>
          <w:p w14:paraId="74647BE5">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恒生</w:t>
            </w:r>
          </w:p>
        </w:tc>
        <w:tc>
          <w:tcPr>
            <w:tcW w:w="1559" w:type="dxa"/>
            <w:tcBorders>
              <w:top w:val="single" w:color="auto" w:sz="4" w:space="0"/>
              <w:left w:val="nil"/>
              <w:bottom w:val="single" w:color="auto" w:sz="4" w:space="0"/>
              <w:right w:val="single" w:color="auto" w:sz="4" w:space="0"/>
            </w:tcBorders>
            <w:noWrap/>
            <w:vAlign w:val="center"/>
          </w:tcPr>
          <w:p w14:paraId="459AACA4">
            <w:pPr>
              <w:jc w:val="center"/>
              <w:rPr>
                <w:rFonts w:ascii="Times New Roman" w:hAnsi="Times New Roman" w:eastAsia="宋体" w:cs="Times New Roman"/>
                <w:sz w:val="18"/>
                <w:szCs w:val="18"/>
              </w:rPr>
            </w:pPr>
            <w:r>
              <w:rPr>
                <w:rFonts w:ascii="Times New Roman" w:hAnsi="Times New Roman" w:eastAsia="宋体" w:cs="Times New Roman"/>
                <w:sz w:val="18"/>
                <w:szCs w:val="18"/>
              </w:rPr>
              <w:t>NVR4032S</w:t>
            </w:r>
          </w:p>
        </w:tc>
        <w:tc>
          <w:tcPr>
            <w:tcW w:w="992" w:type="dxa"/>
            <w:tcBorders>
              <w:top w:val="single" w:color="auto" w:sz="4" w:space="0"/>
              <w:left w:val="nil"/>
              <w:bottom w:val="single" w:color="auto" w:sz="4" w:space="0"/>
              <w:right w:val="single" w:color="auto" w:sz="4" w:space="0"/>
            </w:tcBorders>
            <w:noWrap/>
            <w:vAlign w:val="center"/>
          </w:tcPr>
          <w:p w14:paraId="5338203F">
            <w:pPr>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993" w:type="dxa"/>
            <w:tcBorders>
              <w:top w:val="single" w:color="auto" w:sz="4" w:space="0"/>
              <w:left w:val="nil"/>
              <w:bottom w:val="single" w:color="auto" w:sz="4" w:space="0"/>
              <w:right w:val="single" w:color="auto" w:sz="4" w:space="0"/>
            </w:tcBorders>
            <w:noWrap/>
            <w:vAlign w:val="center"/>
          </w:tcPr>
          <w:p w14:paraId="4AABA492">
            <w:pPr>
              <w:jc w:val="center"/>
              <w:rPr>
                <w:rFonts w:ascii="Times New Roman" w:hAnsi="Times New Roman" w:eastAsia="宋体" w:cs="Times New Roman"/>
                <w:sz w:val="18"/>
                <w:szCs w:val="18"/>
              </w:rPr>
            </w:pPr>
            <w:r>
              <w:rPr>
                <w:rFonts w:ascii="Times New Roman" w:hAnsi="Times New Roman" w:eastAsia="宋体" w:cs="Times New Roman"/>
                <w:sz w:val="18"/>
                <w:szCs w:val="18"/>
              </w:rPr>
              <w:t>30</w:t>
            </w:r>
            <w:r>
              <w:rPr>
                <w:rFonts w:hint="eastAsia" w:ascii="Times New Roman" w:hAnsi="Times New Roman" w:eastAsia="宋体" w:cs="Times New Roman"/>
                <w:sz w:val="18"/>
                <w:szCs w:val="18"/>
              </w:rPr>
              <w:t>000</w:t>
            </w:r>
          </w:p>
        </w:tc>
        <w:tc>
          <w:tcPr>
            <w:tcW w:w="1021" w:type="dxa"/>
            <w:tcBorders>
              <w:top w:val="single" w:color="auto" w:sz="4" w:space="0"/>
              <w:left w:val="nil"/>
              <w:bottom w:val="single" w:color="auto" w:sz="4" w:space="0"/>
              <w:right w:val="single" w:color="auto" w:sz="4" w:space="0"/>
            </w:tcBorders>
            <w:noWrap/>
            <w:vAlign w:val="center"/>
          </w:tcPr>
          <w:p w14:paraId="64A51D91">
            <w:pPr>
              <w:jc w:val="center"/>
              <w:rPr>
                <w:rFonts w:ascii="Times New Roman" w:hAnsi="Times New Roman" w:eastAsia="宋体" w:cs="Times New Roman"/>
                <w:sz w:val="18"/>
                <w:szCs w:val="18"/>
              </w:rPr>
            </w:pPr>
            <w:r>
              <w:rPr>
                <w:rFonts w:ascii="Times New Roman" w:hAnsi="Times New Roman" w:eastAsia="宋体" w:cs="Times New Roman"/>
                <w:sz w:val="18"/>
                <w:szCs w:val="18"/>
              </w:rPr>
              <w:t>30</w:t>
            </w:r>
            <w:r>
              <w:rPr>
                <w:rFonts w:hint="eastAsia" w:ascii="Times New Roman" w:hAnsi="Times New Roman" w:eastAsia="宋体" w:cs="Times New Roman"/>
                <w:sz w:val="18"/>
                <w:szCs w:val="18"/>
              </w:rPr>
              <w:t>000</w:t>
            </w:r>
          </w:p>
        </w:tc>
      </w:tr>
    </w:tbl>
    <w:p w14:paraId="76C2424D">
      <w:r>
        <w:rPr>
          <w:rFonts w:hint="eastAsia" w:ascii="微软雅黑" w:hAnsi="微软雅黑" w:eastAsia="微软雅黑" w:cs="微软雅黑"/>
          <w:b/>
          <w:kern w:val="0"/>
          <w:sz w:val="28"/>
          <w:szCs w:val="30"/>
          <w:lang w:val="zh-CN" w:bidi="zh-CN"/>
        </w:rPr>
        <w:t>供方响应</w:t>
      </w:r>
      <w:r>
        <w:rPr>
          <w:rFonts w:hint="eastAsia"/>
        </w:rPr>
        <w:t>：</w:t>
      </w:r>
    </w:p>
    <w:p w14:paraId="21EC5333">
      <w:r>
        <w:rPr>
          <w:rFonts w:hint="eastAsia"/>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2722"/>
        <w:gridCol w:w="1361"/>
        <w:gridCol w:w="1361"/>
        <w:gridCol w:w="1361"/>
        <w:gridCol w:w="1361"/>
        <w:gridCol w:w="1361"/>
        <w:gridCol w:w="1361"/>
        <w:gridCol w:w="1361"/>
      </w:tblGrid>
      <w:tr w14:paraId="15BE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2BEDE332">
            <w:pPr>
              <w:widowControl w:val="0"/>
              <w:jc w:val="center"/>
              <w:rPr>
                <w:rFonts w:asciiTheme="minorHAnsi" w:hAnsiTheme="minorHAnsi" w:eastAsiaTheme="minorEastAsia"/>
                <w:b/>
                <w:sz w:val="28"/>
              </w:rPr>
            </w:pPr>
            <w:r>
              <w:rPr>
                <w:rFonts w:hint="eastAsia" w:asciiTheme="minorHAnsi" w:hAnsiTheme="minorHAnsi" w:eastAsiaTheme="minorEastAsia"/>
                <w:b/>
                <w:sz w:val="28"/>
              </w:rPr>
              <w:t>序号</w:t>
            </w:r>
          </w:p>
        </w:tc>
        <w:tc>
          <w:tcPr>
            <w:tcW w:w="2722" w:type="dxa"/>
          </w:tcPr>
          <w:p w14:paraId="1F367C30">
            <w:pPr>
              <w:widowControl w:val="0"/>
              <w:jc w:val="center"/>
              <w:rPr>
                <w:rFonts w:asciiTheme="minorHAnsi" w:hAnsiTheme="minorHAnsi" w:eastAsiaTheme="minorEastAsia"/>
                <w:b/>
                <w:sz w:val="28"/>
              </w:rPr>
            </w:pPr>
            <w:r>
              <w:rPr>
                <w:rFonts w:hint="eastAsia" w:asciiTheme="minorHAnsi" w:hAnsiTheme="minorHAnsi" w:eastAsiaTheme="minorEastAsia"/>
                <w:b/>
                <w:sz w:val="28"/>
              </w:rPr>
              <w:t>品名</w:t>
            </w:r>
          </w:p>
        </w:tc>
        <w:tc>
          <w:tcPr>
            <w:tcW w:w="1361" w:type="dxa"/>
          </w:tcPr>
          <w:p w14:paraId="3F64DE7A">
            <w:pPr>
              <w:widowControl w:val="0"/>
              <w:jc w:val="center"/>
              <w:rPr>
                <w:rFonts w:asciiTheme="minorHAnsi" w:hAnsiTheme="minorHAnsi" w:eastAsiaTheme="minorEastAsia"/>
                <w:b/>
                <w:sz w:val="28"/>
              </w:rPr>
            </w:pPr>
            <w:r>
              <w:rPr>
                <w:rFonts w:hint="eastAsia" w:asciiTheme="minorHAnsi" w:hAnsiTheme="minorHAnsi" w:eastAsiaTheme="minorEastAsia"/>
                <w:b/>
                <w:sz w:val="28"/>
              </w:rPr>
              <w:t>生产厂家</w:t>
            </w:r>
          </w:p>
        </w:tc>
        <w:tc>
          <w:tcPr>
            <w:tcW w:w="1361" w:type="dxa"/>
          </w:tcPr>
          <w:p w14:paraId="4AC94046">
            <w:pPr>
              <w:widowControl w:val="0"/>
              <w:jc w:val="center"/>
              <w:rPr>
                <w:rFonts w:asciiTheme="minorHAnsi" w:hAnsiTheme="minorHAnsi" w:eastAsiaTheme="minorEastAsia"/>
                <w:b/>
                <w:sz w:val="28"/>
              </w:rPr>
            </w:pPr>
            <w:r>
              <w:rPr>
                <w:rFonts w:hint="eastAsia" w:asciiTheme="minorHAnsi" w:hAnsiTheme="minorHAnsi" w:eastAsiaTheme="minorEastAsia"/>
                <w:b/>
                <w:sz w:val="28"/>
              </w:rPr>
              <w:t>型号</w:t>
            </w:r>
          </w:p>
        </w:tc>
        <w:tc>
          <w:tcPr>
            <w:tcW w:w="1361" w:type="dxa"/>
          </w:tcPr>
          <w:p w14:paraId="2FF87E9B">
            <w:pPr>
              <w:widowControl w:val="0"/>
              <w:jc w:val="center"/>
              <w:rPr>
                <w:rFonts w:asciiTheme="minorHAnsi" w:hAnsiTheme="minorHAnsi" w:eastAsiaTheme="minorEastAsia"/>
                <w:b/>
                <w:sz w:val="28"/>
              </w:rPr>
            </w:pPr>
            <w:r>
              <w:rPr>
                <w:rFonts w:hint="eastAsia" w:asciiTheme="minorHAnsi" w:hAnsiTheme="minorHAnsi" w:eastAsiaTheme="minorEastAsia"/>
                <w:b/>
                <w:sz w:val="28"/>
              </w:rPr>
              <w:t>数量</w:t>
            </w:r>
          </w:p>
        </w:tc>
        <w:tc>
          <w:tcPr>
            <w:tcW w:w="1361" w:type="dxa"/>
            <w:shd w:val="clear" w:color="auto" w:fill="auto"/>
          </w:tcPr>
          <w:p w14:paraId="2DEA2C67">
            <w:pPr>
              <w:jc w:val="center"/>
              <w:rPr>
                <w:rFonts w:asciiTheme="minorHAnsi" w:hAnsiTheme="minorHAnsi" w:eastAsiaTheme="minorEastAsia"/>
                <w:b/>
                <w:sz w:val="28"/>
              </w:rPr>
            </w:pPr>
            <w:r>
              <w:rPr>
                <w:rFonts w:hint="eastAsia" w:asciiTheme="minorHAnsi" w:hAnsiTheme="minorHAnsi" w:eastAsiaTheme="minorEastAsia"/>
                <w:b/>
                <w:sz w:val="28"/>
              </w:rPr>
              <w:t>单价</w:t>
            </w:r>
          </w:p>
        </w:tc>
        <w:tc>
          <w:tcPr>
            <w:tcW w:w="1361" w:type="dxa"/>
            <w:shd w:val="clear" w:color="auto" w:fill="auto"/>
          </w:tcPr>
          <w:p w14:paraId="25141B1F">
            <w:pPr>
              <w:jc w:val="center"/>
              <w:rPr>
                <w:rFonts w:asciiTheme="minorHAnsi" w:hAnsiTheme="minorHAnsi" w:eastAsiaTheme="minorEastAsia"/>
                <w:b/>
                <w:sz w:val="28"/>
              </w:rPr>
            </w:pPr>
            <w:r>
              <w:rPr>
                <w:rFonts w:hint="eastAsia" w:asciiTheme="minorHAnsi" w:hAnsiTheme="minorHAnsi" w:eastAsiaTheme="minorEastAsia"/>
                <w:b/>
                <w:sz w:val="28"/>
              </w:rPr>
              <w:t>合计</w:t>
            </w:r>
          </w:p>
        </w:tc>
        <w:tc>
          <w:tcPr>
            <w:tcW w:w="1361" w:type="dxa"/>
            <w:shd w:val="clear" w:color="auto" w:fill="auto"/>
          </w:tcPr>
          <w:p w14:paraId="3E3B45C0">
            <w:pPr>
              <w:widowControl w:val="0"/>
              <w:jc w:val="center"/>
              <w:rPr>
                <w:rFonts w:asciiTheme="minorHAnsi" w:hAnsiTheme="minorHAnsi" w:eastAsiaTheme="minorEastAsia"/>
                <w:b/>
                <w:sz w:val="28"/>
              </w:rPr>
            </w:pPr>
            <w:r>
              <w:rPr>
                <w:rFonts w:hint="eastAsia" w:asciiTheme="minorHAnsi" w:hAnsiTheme="minorHAnsi" w:eastAsiaTheme="minorEastAsia"/>
                <w:b/>
                <w:sz w:val="28"/>
              </w:rPr>
              <w:t>到货时间</w:t>
            </w:r>
          </w:p>
        </w:tc>
        <w:tc>
          <w:tcPr>
            <w:tcW w:w="1361" w:type="dxa"/>
            <w:shd w:val="clear" w:color="auto" w:fill="auto"/>
          </w:tcPr>
          <w:p w14:paraId="6ED3A26D">
            <w:pPr>
              <w:jc w:val="center"/>
              <w:rPr>
                <w:rFonts w:asciiTheme="minorHAnsi" w:hAnsiTheme="minorHAnsi" w:eastAsiaTheme="minorEastAsia"/>
                <w:b/>
                <w:sz w:val="28"/>
              </w:rPr>
            </w:pPr>
            <w:r>
              <w:rPr>
                <w:rFonts w:hint="eastAsia" w:asciiTheme="minorHAnsi" w:hAnsiTheme="minorHAnsi" w:eastAsiaTheme="minorEastAsia"/>
                <w:b/>
                <w:sz w:val="28"/>
              </w:rPr>
              <w:t>质保时间</w:t>
            </w:r>
          </w:p>
        </w:tc>
      </w:tr>
      <w:tr w14:paraId="709D2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vAlign w:val="center"/>
          </w:tcPr>
          <w:p w14:paraId="4FCE33B6">
            <w:pPr>
              <w:widowControl w:val="0"/>
              <w:jc w:val="center"/>
              <w:rPr>
                <w:rFonts w:asciiTheme="minorHAnsi" w:hAnsiTheme="minorHAnsi" w:eastAsiaTheme="minorEastAsia"/>
                <w:szCs w:val="24"/>
              </w:rPr>
            </w:pPr>
            <w:r>
              <w:rPr>
                <w:rFonts w:ascii="Times New Roman" w:hAnsi="Times New Roman" w:cs="Times New Roman" w:eastAsiaTheme="minorEastAsia"/>
                <w:szCs w:val="24"/>
              </w:rPr>
              <w:t>1</w:t>
            </w:r>
          </w:p>
        </w:tc>
        <w:tc>
          <w:tcPr>
            <w:tcW w:w="2722" w:type="dxa"/>
            <w:vAlign w:val="center"/>
          </w:tcPr>
          <w:p w14:paraId="12659080">
            <w:pPr>
              <w:widowControl w:val="0"/>
              <w:jc w:val="center"/>
              <w:rPr>
                <w:rFonts w:asciiTheme="minorHAnsi" w:hAnsiTheme="minorHAnsi" w:eastAsiaTheme="minorEastAsia"/>
                <w:b/>
                <w:szCs w:val="24"/>
              </w:rPr>
            </w:pPr>
          </w:p>
        </w:tc>
        <w:tc>
          <w:tcPr>
            <w:tcW w:w="1361" w:type="dxa"/>
            <w:vAlign w:val="center"/>
          </w:tcPr>
          <w:p w14:paraId="0E01B5E6">
            <w:pPr>
              <w:widowControl w:val="0"/>
              <w:jc w:val="center"/>
              <w:rPr>
                <w:rFonts w:asciiTheme="minorHAnsi" w:hAnsiTheme="minorHAnsi" w:eastAsiaTheme="minorEastAsia"/>
                <w:b/>
                <w:szCs w:val="24"/>
              </w:rPr>
            </w:pPr>
          </w:p>
        </w:tc>
        <w:tc>
          <w:tcPr>
            <w:tcW w:w="1361" w:type="dxa"/>
            <w:vAlign w:val="center"/>
          </w:tcPr>
          <w:p w14:paraId="24805529">
            <w:pPr>
              <w:widowControl w:val="0"/>
              <w:jc w:val="center"/>
              <w:rPr>
                <w:rFonts w:asciiTheme="minorHAnsi" w:hAnsiTheme="minorHAnsi" w:eastAsiaTheme="minorEastAsia"/>
                <w:b/>
                <w:szCs w:val="24"/>
              </w:rPr>
            </w:pPr>
          </w:p>
        </w:tc>
        <w:tc>
          <w:tcPr>
            <w:tcW w:w="1361" w:type="dxa"/>
            <w:vAlign w:val="center"/>
          </w:tcPr>
          <w:p w14:paraId="6188AF80">
            <w:pPr>
              <w:widowControl w:val="0"/>
              <w:jc w:val="center"/>
              <w:rPr>
                <w:rFonts w:asciiTheme="minorHAnsi" w:hAnsiTheme="minorHAnsi" w:eastAsiaTheme="minorEastAsia"/>
                <w:b/>
                <w:szCs w:val="24"/>
              </w:rPr>
            </w:pPr>
          </w:p>
        </w:tc>
        <w:tc>
          <w:tcPr>
            <w:tcW w:w="1361" w:type="dxa"/>
            <w:shd w:val="clear" w:color="auto" w:fill="auto"/>
            <w:vAlign w:val="center"/>
          </w:tcPr>
          <w:p w14:paraId="3351CA05">
            <w:pPr>
              <w:jc w:val="center"/>
              <w:rPr>
                <w:rFonts w:asciiTheme="minorHAnsi" w:hAnsiTheme="minorHAnsi" w:eastAsiaTheme="minorEastAsia"/>
                <w:b/>
                <w:szCs w:val="24"/>
              </w:rPr>
            </w:pPr>
          </w:p>
        </w:tc>
        <w:tc>
          <w:tcPr>
            <w:tcW w:w="1361" w:type="dxa"/>
            <w:shd w:val="clear" w:color="auto" w:fill="auto"/>
            <w:vAlign w:val="center"/>
          </w:tcPr>
          <w:p w14:paraId="1DC0D6F5">
            <w:pPr>
              <w:jc w:val="center"/>
              <w:rPr>
                <w:rFonts w:asciiTheme="minorHAnsi" w:hAnsiTheme="minorHAnsi" w:eastAsiaTheme="minorEastAsia"/>
                <w:b/>
                <w:szCs w:val="24"/>
              </w:rPr>
            </w:pPr>
          </w:p>
        </w:tc>
        <w:tc>
          <w:tcPr>
            <w:tcW w:w="1361" w:type="dxa"/>
            <w:shd w:val="clear" w:color="auto" w:fill="auto"/>
            <w:vAlign w:val="center"/>
          </w:tcPr>
          <w:p w14:paraId="261CB4FF">
            <w:pPr>
              <w:jc w:val="center"/>
              <w:rPr>
                <w:rFonts w:asciiTheme="minorHAnsi" w:hAnsiTheme="minorHAnsi" w:eastAsiaTheme="minorEastAsia"/>
                <w:b/>
                <w:szCs w:val="24"/>
              </w:rPr>
            </w:pPr>
          </w:p>
        </w:tc>
        <w:tc>
          <w:tcPr>
            <w:tcW w:w="1361" w:type="dxa"/>
            <w:shd w:val="clear" w:color="auto" w:fill="auto"/>
            <w:vAlign w:val="center"/>
          </w:tcPr>
          <w:p w14:paraId="4F03EEA9">
            <w:pPr>
              <w:jc w:val="center"/>
              <w:rPr>
                <w:rFonts w:asciiTheme="minorHAnsi" w:hAnsiTheme="minorHAnsi" w:eastAsiaTheme="minorEastAsia"/>
                <w:b/>
                <w:szCs w:val="24"/>
              </w:rPr>
            </w:pPr>
          </w:p>
        </w:tc>
      </w:tr>
    </w:tbl>
    <w:p w14:paraId="39156149">
      <w:pPr>
        <w:rPr>
          <w:rFonts w:ascii="Times New Roman" w:hAnsi="Times New Roman" w:eastAsia="宋体"/>
          <w:b/>
          <w:szCs w:val="24"/>
        </w:rPr>
      </w:pPr>
      <w:r>
        <w:rPr>
          <w:rFonts w:hint="eastAsia"/>
        </w:rPr>
        <w:t xml:space="preserve">           </w:t>
      </w:r>
    </w:p>
    <w:p w14:paraId="1DA658ED">
      <w:pPr>
        <w:spacing w:line="360" w:lineRule="auto"/>
        <w:rPr>
          <w:rFonts w:ascii="Times New Roman" w:hAnsi="Times New Roman" w:eastAsia="宋体"/>
          <w:b/>
          <w:szCs w:val="24"/>
        </w:rPr>
      </w:pPr>
      <w:r>
        <w:rPr>
          <w:rFonts w:hint="eastAsia" w:ascii="Times New Roman" w:hAnsi="Times New Roman" w:eastAsia="宋体"/>
          <w:b/>
          <w:szCs w:val="24"/>
        </w:rPr>
        <w:t>服务响应时间：</w:t>
      </w:r>
      <w:r>
        <w:rPr>
          <w:rFonts w:ascii="Times New Roman" w:hAnsi="Times New Roman" w:eastAsia="宋体"/>
          <w:b/>
          <w:szCs w:val="24"/>
        </w:rPr>
        <w:t xml:space="preserve">                  </w:t>
      </w:r>
      <w:r>
        <w:rPr>
          <w:rFonts w:hint="eastAsia" w:ascii="Times New Roman" w:hAnsi="Times New Roman" w:eastAsia="宋体"/>
          <w:b/>
          <w:szCs w:val="24"/>
        </w:rPr>
        <w:t>售后服务说明：</w:t>
      </w:r>
      <w:r>
        <w:rPr>
          <w:rFonts w:ascii="Times New Roman" w:hAnsi="Times New Roman" w:eastAsia="宋体"/>
          <w:b/>
          <w:szCs w:val="24"/>
        </w:rPr>
        <w:t xml:space="preserve"> </w:t>
      </w:r>
    </w:p>
    <w:p w14:paraId="11AE38FB">
      <w:pPr>
        <w:spacing w:line="360" w:lineRule="auto"/>
        <w:rPr>
          <w:rFonts w:ascii="Times New Roman" w:hAnsi="Times New Roman" w:eastAsia="宋体"/>
          <w:b/>
          <w:szCs w:val="24"/>
        </w:rPr>
      </w:pPr>
      <w:r>
        <w:rPr>
          <w:rFonts w:hint="eastAsia" w:ascii="Times New Roman" w:hAnsi="Times New Roman" w:eastAsia="宋体"/>
          <w:b/>
          <w:szCs w:val="24"/>
        </w:rPr>
        <w:t>联系人：</w:t>
      </w:r>
      <w:r>
        <w:rPr>
          <w:rFonts w:ascii="Times New Roman" w:hAnsi="Times New Roman" w:eastAsia="宋体"/>
          <w:b/>
          <w:szCs w:val="24"/>
        </w:rPr>
        <w:t xml:space="preserve">                        </w:t>
      </w:r>
      <w:r>
        <w:rPr>
          <w:rFonts w:hint="eastAsia" w:ascii="Times New Roman" w:hAnsi="Times New Roman" w:eastAsia="宋体"/>
          <w:b/>
          <w:szCs w:val="24"/>
        </w:rPr>
        <w:t>联系电话：</w:t>
      </w:r>
    </w:p>
    <w:p w14:paraId="4A48F08E">
      <w:pPr>
        <w:spacing w:line="360" w:lineRule="auto"/>
        <w:rPr>
          <w:rFonts w:ascii="Times New Roman" w:hAnsi="Times New Roman" w:eastAsia="宋体"/>
          <w:b/>
          <w:szCs w:val="24"/>
        </w:rPr>
      </w:pPr>
      <w:r>
        <w:rPr>
          <w:rFonts w:hint="eastAsia" w:ascii="Times New Roman" w:hAnsi="Times New Roman" w:eastAsia="宋体"/>
          <w:b/>
          <w:szCs w:val="24"/>
        </w:rPr>
        <w:t>其他说明：</w:t>
      </w:r>
    </w:p>
    <w:p w14:paraId="63CCABD8">
      <w:pPr>
        <w:spacing w:line="360" w:lineRule="auto"/>
        <w:rPr>
          <w:rFonts w:ascii="Times New Roman" w:hAnsi="Times New Roman" w:eastAsia="宋体"/>
          <w:b/>
          <w:szCs w:val="24"/>
        </w:rPr>
      </w:pPr>
      <w:r>
        <w:rPr>
          <w:rFonts w:hint="eastAsia" w:ascii="Times New Roman" w:hAnsi="Times New Roman" w:eastAsia="宋体"/>
          <w:b/>
          <w:szCs w:val="24"/>
        </w:rPr>
        <w:t>报价公司（章）：</w:t>
      </w:r>
      <w:r>
        <w:rPr>
          <w:rFonts w:ascii="Times New Roman" w:hAnsi="Times New Roman" w:eastAsia="宋体"/>
          <w:b/>
          <w:szCs w:val="24"/>
        </w:rPr>
        <w:t xml:space="preserve"> </w:t>
      </w:r>
    </w:p>
    <w:p w14:paraId="173E4602">
      <w:pPr>
        <w:jc w:val="right"/>
      </w:pPr>
      <w:r>
        <w:rPr>
          <w:rFonts w:hint="eastAsia" w:ascii="Times New Roman" w:hAnsi="Times New Roman" w:eastAsia="宋体"/>
          <w:b/>
          <w:sz w:val="28"/>
        </w:rPr>
        <w:t>年</w:t>
      </w:r>
      <w:r>
        <w:rPr>
          <w:rFonts w:ascii="Times New Roman" w:hAnsi="Times New Roman" w:eastAsia="宋体"/>
          <w:b/>
          <w:sz w:val="28"/>
        </w:rPr>
        <w:t xml:space="preserve">  </w:t>
      </w:r>
      <w:r>
        <w:rPr>
          <w:rFonts w:hint="eastAsia" w:ascii="Times New Roman" w:hAnsi="Times New Roman" w:eastAsia="宋体"/>
          <w:b/>
          <w:sz w:val="28"/>
        </w:rPr>
        <w:t>月</w:t>
      </w:r>
      <w:r>
        <w:rPr>
          <w:rFonts w:ascii="Times New Roman" w:hAnsi="Times New Roman" w:eastAsia="宋体"/>
          <w:b/>
          <w:sz w:val="28"/>
        </w:rPr>
        <w:t xml:space="preserve">  </w:t>
      </w:r>
      <w:r>
        <w:rPr>
          <w:rFonts w:hint="eastAsia" w:ascii="Times New Roman" w:hAnsi="Times New Roman" w:eastAsia="宋体"/>
          <w:b/>
          <w:sz w:val="28"/>
        </w:rPr>
        <w:t>日</w:t>
      </w:r>
      <w:r>
        <w:rPr>
          <w:rFonts w:hint="eastAsia"/>
        </w:rPr>
        <w:t xml:space="preserve">                                            </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6248056"/>
      <w:showingPlcHdr/>
    </w:sdtPr>
    <w:sdtContent>
      <w:p w14:paraId="3A03A267">
        <w:pPr>
          <w:pStyle w:val="5"/>
        </w:pPr>
        <w: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321F3"/>
    <w:multiLevelType w:val="multilevel"/>
    <w:tmpl w:val="586321F3"/>
    <w:lvl w:ilvl="0" w:tentative="0">
      <w:start w:val="1"/>
      <w:numFmt w:val="bullet"/>
      <w:pStyle w:val="13"/>
      <w:lvlText w:val=""/>
      <w:lvlJc w:val="left"/>
      <w:pPr>
        <w:ind w:left="4636" w:hanging="420"/>
      </w:pPr>
      <w:rPr>
        <w:rFonts w:hint="default" w:ascii="Wingdings" w:hAnsi="Wingdings"/>
      </w:rPr>
    </w:lvl>
    <w:lvl w:ilvl="1" w:tentative="0">
      <w:start w:val="1"/>
      <w:numFmt w:val="bullet"/>
      <w:lvlText w:val=""/>
      <w:lvlJc w:val="left"/>
      <w:pPr>
        <w:ind w:left="5056" w:hanging="420"/>
      </w:pPr>
      <w:rPr>
        <w:rFonts w:hint="default" w:ascii="Wingdings" w:hAnsi="Wingdings"/>
      </w:rPr>
    </w:lvl>
    <w:lvl w:ilvl="2" w:tentative="0">
      <w:start w:val="1"/>
      <w:numFmt w:val="bullet"/>
      <w:lvlText w:val=""/>
      <w:lvlJc w:val="left"/>
      <w:pPr>
        <w:ind w:left="5476" w:hanging="420"/>
      </w:pPr>
      <w:rPr>
        <w:rFonts w:hint="default" w:ascii="Wingdings" w:hAnsi="Wingdings"/>
      </w:rPr>
    </w:lvl>
    <w:lvl w:ilvl="3" w:tentative="0">
      <w:start w:val="1"/>
      <w:numFmt w:val="bullet"/>
      <w:lvlText w:val=""/>
      <w:lvlJc w:val="left"/>
      <w:pPr>
        <w:ind w:left="5896" w:hanging="420"/>
      </w:pPr>
      <w:rPr>
        <w:rFonts w:hint="default" w:ascii="Wingdings" w:hAnsi="Wingdings"/>
      </w:rPr>
    </w:lvl>
    <w:lvl w:ilvl="4" w:tentative="0">
      <w:start w:val="1"/>
      <w:numFmt w:val="bullet"/>
      <w:lvlText w:val=""/>
      <w:lvlJc w:val="left"/>
      <w:pPr>
        <w:ind w:left="6316" w:hanging="420"/>
      </w:pPr>
      <w:rPr>
        <w:rFonts w:hint="default" w:ascii="Wingdings" w:hAnsi="Wingdings"/>
      </w:rPr>
    </w:lvl>
    <w:lvl w:ilvl="5" w:tentative="0">
      <w:start w:val="1"/>
      <w:numFmt w:val="bullet"/>
      <w:lvlText w:val=""/>
      <w:lvlJc w:val="left"/>
      <w:pPr>
        <w:ind w:left="6736" w:hanging="420"/>
      </w:pPr>
      <w:rPr>
        <w:rFonts w:hint="default" w:ascii="Wingdings" w:hAnsi="Wingdings"/>
      </w:rPr>
    </w:lvl>
    <w:lvl w:ilvl="6" w:tentative="0">
      <w:start w:val="1"/>
      <w:numFmt w:val="bullet"/>
      <w:lvlText w:val=""/>
      <w:lvlJc w:val="left"/>
      <w:pPr>
        <w:ind w:left="7156" w:hanging="420"/>
      </w:pPr>
      <w:rPr>
        <w:rFonts w:hint="default" w:ascii="Wingdings" w:hAnsi="Wingdings"/>
      </w:rPr>
    </w:lvl>
    <w:lvl w:ilvl="7" w:tentative="0">
      <w:start w:val="1"/>
      <w:numFmt w:val="bullet"/>
      <w:lvlText w:val=""/>
      <w:lvlJc w:val="left"/>
      <w:pPr>
        <w:ind w:left="7576" w:hanging="420"/>
      </w:pPr>
      <w:rPr>
        <w:rFonts w:hint="default" w:ascii="Wingdings" w:hAnsi="Wingdings"/>
      </w:rPr>
    </w:lvl>
    <w:lvl w:ilvl="8" w:tentative="0">
      <w:start w:val="1"/>
      <w:numFmt w:val="bullet"/>
      <w:lvlText w:val=""/>
      <w:lvlJc w:val="left"/>
      <w:pPr>
        <w:ind w:left="7996"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1MmM5M2M2NTBiZWMwNDhjZDZlYThiZTE1NDIxZDkifQ=="/>
  </w:docVars>
  <w:rsids>
    <w:rsidRoot w:val="00ED5016"/>
    <w:rsid w:val="000047A5"/>
    <w:rsid w:val="00021598"/>
    <w:rsid w:val="000336F6"/>
    <w:rsid w:val="0003572C"/>
    <w:rsid w:val="00037822"/>
    <w:rsid w:val="0004188E"/>
    <w:rsid w:val="00042FB6"/>
    <w:rsid w:val="00052ACA"/>
    <w:rsid w:val="00056DD6"/>
    <w:rsid w:val="00095C3F"/>
    <w:rsid w:val="000C6FDC"/>
    <w:rsid w:val="000D2640"/>
    <w:rsid w:val="000D27C1"/>
    <w:rsid w:val="000D56EC"/>
    <w:rsid w:val="000E14A6"/>
    <w:rsid w:val="000E358D"/>
    <w:rsid w:val="00116337"/>
    <w:rsid w:val="00116AF9"/>
    <w:rsid w:val="0013448B"/>
    <w:rsid w:val="001575DA"/>
    <w:rsid w:val="00174F76"/>
    <w:rsid w:val="0019352E"/>
    <w:rsid w:val="001D4AFF"/>
    <w:rsid w:val="001E34DF"/>
    <w:rsid w:val="00236303"/>
    <w:rsid w:val="00272739"/>
    <w:rsid w:val="00284744"/>
    <w:rsid w:val="00292526"/>
    <w:rsid w:val="002B1F44"/>
    <w:rsid w:val="002C0695"/>
    <w:rsid w:val="002C68D1"/>
    <w:rsid w:val="002D203E"/>
    <w:rsid w:val="002D63B3"/>
    <w:rsid w:val="002E42C8"/>
    <w:rsid w:val="003139E5"/>
    <w:rsid w:val="00314024"/>
    <w:rsid w:val="00314CA3"/>
    <w:rsid w:val="00362D98"/>
    <w:rsid w:val="0037093E"/>
    <w:rsid w:val="003945AE"/>
    <w:rsid w:val="003B2DC7"/>
    <w:rsid w:val="003B555F"/>
    <w:rsid w:val="003C503F"/>
    <w:rsid w:val="003C7906"/>
    <w:rsid w:val="003F2FB9"/>
    <w:rsid w:val="003F7B94"/>
    <w:rsid w:val="00400B04"/>
    <w:rsid w:val="00400DA0"/>
    <w:rsid w:val="00421B54"/>
    <w:rsid w:val="004256E4"/>
    <w:rsid w:val="00435869"/>
    <w:rsid w:val="0045012D"/>
    <w:rsid w:val="00460091"/>
    <w:rsid w:val="00490DCE"/>
    <w:rsid w:val="004A17A4"/>
    <w:rsid w:val="004F3835"/>
    <w:rsid w:val="0051607F"/>
    <w:rsid w:val="00574480"/>
    <w:rsid w:val="00582EB4"/>
    <w:rsid w:val="005A491F"/>
    <w:rsid w:val="005B0802"/>
    <w:rsid w:val="005E27F9"/>
    <w:rsid w:val="005E44B6"/>
    <w:rsid w:val="005E5E1D"/>
    <w:rsid w:val="005F2563"/>
    <w:rsid w:val="00606833"/>
    <w:rsid w:val="00625CDA"/>
    <w:rsid w:val="006264DF"/>
    <w:rsid w:val="00655ADD"/>
    <w:rsid w:val="0068157E"/>
    <w:rsid w:val="006C6F2B"/>
    <w:rsid w:val="006D28A8"/>
    <w:rsid w:val="006D59B2"/>
    <w:rsid w:val="00703812"/>
    <w:rsid w:val="007132D9"/>
    <w:rsid w:val="007146D9"/>
    <w:rsid w:val="00726B6D"/>
    <w:rsid w:val="007324C6"/>
    <w:rsid w:val="0074407F"/>
    <w:rsid w:val="00755BFD"/>
    <w:rsid w:val="007706B7"/>
    <w:rsid w:val="00774FA8"/>
    <w:rsid w:val="00784227"/>
    <w:rsid w:val="00790158"/>
    <w:rsid w:val="00791630"/>
    <w:rsid w:val="007A26CC"/>
    <w:rsid w:val="007B26EB"/>
    <w:rsid w:val="007D4EB9"/>
    <w:rsid w:val="007E5700"/>
    <w:rsid w:val="00824AF7"/>
    <w:rsid w:val="00845C05"/>
    <w:rsid w:val="00857D2E"/>
    <w:rsid w:val="008742A3"/>
    <w:rsid w:val="008873A5"/>
    <w:rsid w:val="008C2813"/>
    <w:rsid w:val="008C5BEF"/>
    <w:rsid w:val="008C639E"/>
    <w:rsid w:val="008C677F"/>
    <w:rsid w:val="008E2F08"/>
    <w:rsid w:val="009001D6"/>
    <w:rsid w:val="00920151"/>
    <w:rsid w:val="0092119F"/>
    <w:rsid w:val="00924D30"/>
    <w:rsid w:val="009258EF"/>
    <w:rsid w:val="00934C3A"/>
    <w:rsid w:val="00973F4D"/>
    <w:rsid w:val="009B0B07"/>
    <w:rsid w:val="009D2650"/>
    <w:rsid w:val="009F0B9F"/>
    <w:rsid w:val="00A204EF"/>
    <w:rsid w:val="00A26F98"/>
    <w:rsid w:val="00A4617C"/>
    <w:rsid w:val="00A473A6"/>
    <w:rsid w:val="00A65064"/>
    <w:rsid w:val="00AA0C74"/>
    <w:rsid w:val="00AE746F"/>
    <w:rsid w:val="00B00118"/>
    <w:rsid w:val="00B04F33"/>
    <w:rsid w:val="00B43EA1"/>
    <w:rsid w:val="00BB14A2"/>
    <w:rsid w:val="00BB23B8"/>
    <w:rsid w:val="00BE09BF"/>
    <w:rsid w:val="00BE23B9"/>
    <w:rsid w:val="00C13AEE"/>
    <w:rsid w:val="00C26CFA"/>
    <w:rsid w:val="00C33160"/>
    <w:rsid w:val="00C66645"/>
    <w:rsid w:val="00C827B4"/>
    <w:rsid w:val="00C9413A"/>
    <w:rsid w:val="00CA3C75"/>
    <w:rsid w:val="00CD1167"/>
    <w:rsid w:val="00CE1292"/>
    <w:rsid w:val="00CF0DE6"/>
    <w:rsid w:val="00D27D65"/>
    <w:rsid w:val="00D42F8D"/>
    <w:rsid w:val="00D656A2"/>
    <w:rsid w:val="00D8398E"/>
    <w:rsid w:val="00D83AAB"/>
    <w:rsid w:val="00DB0EE3"/>
    <w:rsid w:val="00DB3A10"/>
    <w:rsid w:val="00DD43DE"/>
    <w:rsid w:val="00E036D3"/>
    <w:rsid w:val="00E331B3"/>
    <w:rsid w:val="00E36D9A"/>
    <w:rsid w:val="00E61609"/>
    <w:rsid w:val="00E62B5A"/>
    <w:rsid w:val="00E93193"/>
    <w:rsid w:val="00E95E4E"/>
    <w:rsid w:val="00E97823"/>
    <w:rsid w:val="00EA15C6"/>
    <w:rsid w:val="00EA20CE"/>
    <w:rsid w:val="00EA7E48"/>
    <w:rsid w:val="00ED5016"/>
    <w:rsid w:val="00EE61BC"/>
    <w:rsid w:val="00F05089"/>
    <w:rsid w:val="00F17A62"/>
    <w:rsid w:val="00F23809"/>
    <w:rsid w:val="00F3485A"/>
    <w:rsid w:val="00F55F65"/>
    <w:rsid w:val="00F73ACD"/>
    <w:rsid w:val="00F75B22"/>
    <w:rsid w:val="00FB7F5E"/>
    <w:rsid w:val="00FC3EAB"/>
    <w:rsid w:val="00FE64E6"/>
    <w:rsid w:val="03990047"/>
    <w:rsid w:val="0A2729B6"/>
    <w:rsid w:val="0BC8771C"/>
    <w:rsid w:val="0FA855BC"/>
    <w:rsid w:val="11A227FC"/>
    <w:rsid w:val="1C033E58"/>
    <w:rsid w:val="1DCD471E"/>
    <w:rsid w:val="1F226CEB"/>
    <w:rsid w:val="212B632B"/>
    <w:rsid w:val="2532186F"/>
    <w:rsid w:val="26732DAD"/>
    <w:rsid w:val="2D19172E"/>
    <w:rsid w:val="2DEE0B2B"/>
    <w:rsid w:val="310E0E7D"/>
    <w:rsid w:val="39691347"/>
    <w:rsid w:val="3C99135D"/>
    <w:rsid w:val="3E09546B"/>
    <w:rsid w:val="42D53EF1"/>
    <w:rsid w:val="45555748"/>
    <w:rsid w:val="4B0F7C21"/>
    <w:rsid w:val="4CAA5AA7"/>
    <w:rsid w:val="4F626B0C"/>
    <w:rsid w:val="5DF433F6"/>
    <w:rsid w:val="5DF50B4C"/>
    <w:rsid w:val="5EDC596C"/>
    <w:rsid w:val="665B2897"/>
    <w:rsid w:val="6E5378F4"/>
    <w:rsid w:val="74DA0FEA"/>
    <w:rsid w:val="755F74C6"/>
    <w:rsid w:val="7DCC00D0"/>
    <w:rsid w:val="F79F8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黑体" w:hAnsi="黑体" w:eastAsia="黑体" w:cstheme="minorBidi"/>
      <w:kern w:val="2"/>
      <w:sz w:val="24"/>
      <w:szCs w:val="28"/>
      <w:lang w:val="en-US" w:eastAsia="zh-CN" w:bidi="ar-SA"/>
    </w:rPr>
  </w:style>
  <w:style w:type="paragraph" w:styleId="2">
    <w:name w:val="heading 3"/>
    <w:basedOn w:val="1"/>
    <w:next w:val="1"/>
    <w:link w:val="14"/>
    <w:autoRedefine/>
    <w:qFormat/>
    <w:uiPriority w:val="0"/>
    <w:pPr>
      <w:keepNext/>
      <w:keepLines/>
      <w:spacing w:before="260" w:after="260" w:line="413" w:lineRule="auto"/>
      <w:outlineLvl w:val="2"/>
    </w:pPr>
    <w:rPr>
      <w:rFonts w:ascii="Times New Roman" w:hAnsi="Times New Roman" w:eastAsia="宋体" w:cs="Times New Roman"/>
      <w:b/>
      <w:sz w:val="32"/>
      <w:szCs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autoRedefine/>
    <w:qFormat/>
    <w:uiPriority w:val="1"/>
    <w:pPr>
      <w:autoSpaceDE w:val="0"/>
      <w:autoSpaceDN w:val="0"/>
      <w:spacing w:before="144" w:line="360" w:lineRule="auto"/>
    </w:pPr>
    <w:rPr>
      <w:rFonts w:ascii="微软雅黑" w:hAnsi="微软雅黑" w:eastAsia="微软雅黑" w:cs="微软雅黑"/>
      <w:b/>
      <w:kern w:val="0"/>
      <w:sz w:val="28"/>
      <w:szCs w:val="30"/>
      <w:lang w:val="zh-CN" w:bidi="zh-CN"/>
    </w:rPr>
  </w:style>
  <w:style w:type="paragraph" w:styleId="4">
    <w:name w:val="Balloon Text"/>
    <w:basedOn w:val="1"/>
    <w:link w:val="16"/>
    <w:autoRedefine/>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pPr>
    <w:rPr>
      <w:sz w:val="18"/>
      <w:szCs w:val="18"/>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页眉 字符"/>
    <w:basedOn w:val="9"/>
    <w:link w:val="6"/>
    <w:autoRedefine/>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autoRedefine/>
    <w:qFormat/>
    <w:uiPriority w:val="34"/>
    <w:pPr>
      <w:numPr>
        <w:ilvl w:val="0"/>
        <w:numId w:val="1"/>
      </w:numPr>
      <w:spacing w:line="360" w:lineRule="auto"/>
      <w:jc w:val="right"/>
    </w:pPr>
  </w:style>
  <w:style w:type="character" w:customStyle="1" w:styleId="14">
    <w:name w:val="标题 3 字符"/>
    <w:basedOn w:val="9"/>
    <w:link w:val="2"/>
    <w:qFormat/>
    <w:uiPriority w:val="0"/>
    <w:rPr>
      <w:rFonts w:ascii="Times New Roman" w:hAnsi="Times New Roman" w:eastAsia="宋体" w:cs="Times New Roman"/>
      <w:b/>
      <w:sz w:val="32"/>
      <w:szCs w:val="24"/>
    </w:rPr>
  </w:style>
  <w:style w:type="character" w:customStyle="1" w:styleId="15">
    <w:name w:val="正文文本 字符"/>
    <w:basedOn w:val="9"/>
    <w:link w:val="3"/>
    <w:autoRedefine/>
    <w:qFormat/>
    <w:uiPriority w:val="1"/>
    <w:rPr>
      <w:rFonts w:ascii="微软雅黑" w:hAnsi="微软雅黑" w:eastAsia="微软雅黑" w:cs="微软雅黑"/>
      <w:b/>
      <w:sz w:val="28"/>
      <w:szCs w:val="30"/>
      <w:lang w:val="zh-CN" w:bidi="zh-CN"/>
    </w:rPr>
  </w:style>
  <w:style w:type="character" w:customStyle="1" w:styleId="16">
    <w:name w:val="批注框文本 字符"/>
    <w:basedOn w:val="9"/>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1019</Words>
  <Characters>1159</Characters>
  <Lines>9</Lines>
  <Paragraphs>2</Paragraphs>
  <TotalTime>15</TotalTime>
  <ScaleCrop>false</ScaleCrop>
  <LinksUpToDate>false</LinksUpToDate>
  <CharactersWithSpaces>1282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2025-05-26T09:41:00Z</dcterms:created>
  <dc:creator>freeuser</dc:creator>
  <cp:lastModifiedBy>执着</cp:lastModifiedBy>
  <cp:lastPrinted>2024-03-12T17:24:00Z</cp:lastPrinted>
  <dcterms:modified xsi:type="dcterms:W3CDTF">2025-10-28T07:15:05Z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26C483C893974F9A9CCD10B3C24F1930_13</vt:lpwstr>
  </property>
  <property fmtid="{D5CDD505-2E9C-101B-9397-08002B2CF9AE}" pid="4" name="KSOTemplateDocerSaveRecord">
    <vt:lpwstr>eyJoZGlkIjoiYTBjZWMyMzMyYTMzY2UxOWJiMWMyZmQwZTlkNWU0MmEiLCJ1c2VySWQiOiI3NTI4NjU0ODEifQ==</vt:lpwstr>
  </property>
</Properties>
</file>