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BC41" w14:textId="77777777" w:rsidR="002C0695" w:rsidRDefault="002C0695" w:rsidP="0013448B">
      <w:pPr>
        <w:jc w:val="center"/>
        <w:rPr>
          <w:b/>
          <w:spacing w:val="320"/>
          <w:sz w:val="36"/>
          <w:szCs w:val="36"/>
        </w:rPr>
      </w:pPr>
    </w:p>
    <w:p w14:paraId="3D6FCEB3" w14:textId="77777777" w:rsidR="008C639E" w:rsidRDefault="00CF0DE6" w:rsidP="00A204EF">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05596EA4" w14:textId="77777777" w:rsidR="003F7B94" w:rsidRDefault="00A204EF"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52F6333D" w14:textId="77777777"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14:paraId="4A1884B3" w14:textId="77777777" w:rsidR="003F7B94" w:rsidRPr="003F7B94" w:rsidRDefault="003F7B94" w:rsidP="008C639E">
      <w:pPr>
        <w:spacing w:line="360" w:lineRule="exact"/>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14:paraId="29A7A331" w14:textId="77777777"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1F2C5250" w14:textId="77777777"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14:paraId="025E93CB" w14:textId="258E7751" w:rsidR="003F7B94" w:rsidRDefault="003F7B94" w:rsidP="008C639E">
      <w:pPr>
        <w:spacing w:line="360" w:lineRule="exact"/>
        <w:jc w:val="left"/>
        <w:rPr>
          <w:sz w:val="24"/>
        </w:rPr>
      </w:pPr>
      <w:r>
        <w:rPr>
          <w:rFonts w:hint="eastAsia"/>
          <w:sz w:val="24"/>
        </w:rPr>
        <w:t xml:space="preserve">5.  </w:t>
      </w:r>
      <w:r>
        <w:rPr>
          <w:rFonts w:hint="eastAsia"/>
          <w:sz w:val="24"/>
        </w:rPr>
        <w:t>质保期：</w:t>
      </w:r>
      <w:r w:rsidR="002402DA">
        <w:rPr>
          <w:rFonts w:hint="eastAsia"/>
          <w:sz w:val="24"/>
        </w:rPr>
        <w:t>不少于</w:t>
      </w:r>
      <w:r w:rsidR="002402DA" w:rsidRPr="003F7B94">
        <w:rPr>
          <w:rFonts w:hint="eastAsia"/>
          <w:b/>
          <w:sz w:val="24"/>
        </w:rPr>
        <w:t>三年</w:t>
      </w:r>
      <w:r w:rsidR="002402DA">
        <w:rPr>
          <w:rFonts w:hint="eastAsia"/>
          <w:sz w:val="24"/>
        </w:rPr>
        <w:t>。</w:t>
      </w:r>
    </w:p>
    <w:p w14:paraId="0158863A" w14:textId="48C346A8" w:rsidR="00042FB6" w:rsidRPr="00A210D2" w:rsidRDefault="00042FB6" w:rsidP="008C639E">
      <w:pPr>
        <w:spacing w:line="360" w:lineRule="exact"/>
        <w:jc w:val="left"/>
        <w:rPr>
          <w:b/>
          <w:color w:val="FF0000"/>
          <w:sz w:val="28"/>
          <w:szCs w:val="28"/>
        </w:rPr>
      </w:pPr>
      <w:r>
        <w:rPr>
          <w:rFonts w:hint="eastAsia"/>
          <w:sz w:val="24"/>
        </w:rPr>
        <w:t>6</w:t>
      </w:r>
      <w:r>
        <w:rPr>
          <w:sz w:val="24"/>
        </w:rPr>
        <w:t xml:space="preserve">.  </w:t>
      </w:r>
      <w:r>
        <w:rPr>
          <w:rFonts w:hint="eastAsia"/>
          <w:sz w:val="24"/>
        </w:rPr>
        <w:t>响应文件密封后</w:t>
      </w:r>
      <w:r w:rsidR="00116337" w:rsidRPr="00C565E1">
        <w:rPr>
          <w:rFonts w:hint="eastAsia"/>
          <w:sz w:val="24"/>
        </w:rPr>
        <w:t>2023</w:t>
      </w:r>
      <w:r w:rsidRPr="00C565E1">
        <w:rPr>
          <w:rFonts w:hint="eastAsia"/>
          <w:sz w:val="24"/>
        </w:rPr>
        <w:t>年</w:t>
      </w:r>
      <w:r w:rsidR="00C565E1">
        <w:rPr>
          <w:sz w:val="24"/>
        </w:rPr>
        <w:t>11</w:t>
      </w:r>
      <w:r w:rsidRPr="00C565E1">
        <w:rPr>
          <w:rFonts w:hint="eastAsia"/>
          <w:sz w:val="24"/>
        </w:rPr>
        <w:t>月</w:t>
      </w:r>
      <w:r w:rsidR="00C565E1">
        <w:rPr>
          <w:rFonts w:hint="eastAsia"/>
          <w:sz w:val="24"/>
        </w:rPr>
        <w:t>1</w:t>
      </w:r>
      <w:r w:rsidR="00C565E1">
        <w:rPr>
          <w:sz w:val="24"/>
        </w:rPr>
        <w:t>0</w:t>
      </w:r>
      <w:r w:rsidRPr="00C565E1">
        <w:rPr>
          <w:rFonts w:hint="eastAsia"/>
          <w:sz w:val="24"/>
        </w:rPr>
        <w:t>日</w:t>
      </w:r>
      <w:r w:rsidR="00116337" w:rsidRPr="00C565E1">
        <w:rPr>
          <w:rFonts w:hint="eastAsia"/>
          <w:sz w:val="24"/>
        </w:rPr>
        <w:t>1</w:t>
      </w:r>
      <w:r w:rsidR="00C565E1">
        <w:rPr>
          <w:sz w:val="24"/>
        </w:rPr>
        <w:t>1</w:t>
      </w:r>
      <w:r w:rsidR="00362D98" w:rsidRPr="00C565E1">
        <w:rPr>
          <w:rFonts w:hint="eastAsia"/>
          <w:sz w:val="24"/>
        </w:rPr>
        <w:t>点</w:t>
      </w:r>
      <w:r w:rsidRPr="00C565E1">
        <w:rPr>
          <w:rFonts w:hint="eastAsia"/>
          <w:sz w:val="24"/>
        </w:rPr>
        <w:t>前送到江苏师范大学</w:t>
      </w:r>
      <w:r w:rsidR="00651624" w:rsidRPr="00C565E1">
        <w:rPr>
          <w:rFonts w:hint="eastAsia"/>
          <w:sz w:val="24"/>
        </w:rPr>
        <w:t>泉山校区</w:t>
      </w:r>
      <w:r w:rsidR="00C565E1">
        <w:rPr>
          <w:rFonts w:hint="eastAsia"/>
          <w:sz w:val="24"/>
        </w:rPr>
        <w:t>1</w:t>
      </w:r>
      <w:r w:rsidR="00651624" w:rsidRPr="00C565E1">
        <w:rPr>
          <w:sz w:val="24"/>
        </w:rPr>
        <w:t>4</w:t>
      </w:r>
      <w:r w:rsidR="00C565E1">
        <w:rPr>
          <w:sz w:val="24"/>
        </w:rPr>
        <w:t>-206</w:t>
      </w:r>
      <w:r w:rsidR="009C33EA" w:rsidRPr="00C565E1">
        <w:rPr>
          <w:rFonts w:hint="eastAsia"/>
          <w:sz w:val="24"/>
        </w:rPr>
        <w:t>办公室</w:t>
      </w:r>
      <w:r w:rsidRPr="00C565E1">
        <w:rPr>
          <w:rFonts w:hint="eastAsia"/>
          <w:sz w:val="24"/>
        </w:rPr>
        <w:t>，联系人</w:t>
      </w:r>
      <w:r w:rsidR="00C565E1">
        <w:rPr>
          <w:rFonts w:hint="eastAsia"/>
          <w:sz w:val="24"/>
        </w:rPr>
        <w:t>刘</w:t>
      </w:r>
      <w:r w:rsidRPr="00C565E1">
        <w:rPr>
          <w:rFonts w:hint="eastAsia"/>
          <w:sz w:val="24"/>
        </w:rPr>
        <w:t>老师，</w:t>
      </w:r>
      <w:r w:rsidR="00BE1174" w:rsidRPr="00C565E1">
        <w:rPr>
          <w:rFonts w:hint="eastAsia"/>
          <w:sz w:val="24"/>
        </w:rPr>
        <w:t>电话</w:t>
      </w:r>
      <w:r w:rsidR="00C565E1">
        <w:rPr>
          <w:sz w:val="24"/>
        </w:rPr>
        <w:t>83656308</w:t>
      </w:r>
      <w:r w:rsidR="004A17A4" w:rsidRPr="00C565E1">
        <w:rPr>
          <w:rFonts w:hint="eastAsia"/>
          <w:sz w:val="24"/>
        </w:rPr>
        <w:t>。</w:t>
      </w:r>
    </w:p>
    <w:p w14:paraId="3C220A62" w14:textId="77777777"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1696"/>
        <w:gridCol w:w="1418"/>
        <w:gridCol w:w="6237"/>
        <w:gridCol w:w="755"/>
        <w:gridCol w:w="2126"/>
      </w:tblGrid>
      <w:tr w:rsidR="005E44B6" w:rsidRPr="005E44B6" w14:paraId="63F1089C" w14:textId="77777777" w:rsidTr="005415B7">
        <w:trPr>
          <w:jc w:val="center"/>
        </w:trPr>
        <w:tc>
          <w:tcPr>
            <w:tcW w:w="1696" w:type="dxa"/>
          </w:tcPr>
          <w:p w14:paraId="00F51BA1"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1418" w:type="dxa"/>
          </w:tcPr>
          <w:p w14:paraId="5631A18A"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设备型号</w:t>
            </w:r>
          </w:p>
        </w:tc>
        <w:tc>
          <w:tcPr>
            <w:tcW w:w="6237" w:type="dxa"/>
          </w:tcPr>
          <w:p w14:paraId="490F11DC"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设备规格</w:t>
            </w:r>
          </w:p>
        </w:tc>
        <w:tc>
          <w:tcPr>
            <w:tcW w:w="755" w:type="dxa"/>
          </w:tcPr>
          <w:p w14:paraId="622D0B59"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p>
        </w:tc>
        <w:tc>
          <w:tcPr>
            <w:tcW w:w="2126" w:type="dxa"/>
          </w:tcPr>
          <w:p w14:paraId="75193AC8"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C565E1" w:rsidRPr="00C565E1" w14:paraId="17739601" w14:textId="77777777" w:rsidTr="005415B7">
        <w:trPr>
          <w:jc w:val="center"/>
        </w:trPr>
        <w:tc>
          <w:tcPr>
            <w:tcW w:w="1696" w:type="dxa"/>
          </w:tcPr>
          <w:p w14:paraId="30E42F8D" w14:textId="4C49A973" w:rsidR="00537B65" w:rsidRPr="00C565E1" w:rsidRDefault="00C565E1" w:rsidP="00C565E1">
            <w:pPr>
              <w:pStyle w:val="a9"/>
              <w:spacing w:before="144"/>
              <w:ind w:left="0"/>
              <w:jc w:val="center"/>
              <w:rPr>
                <w:rFonts w:ascii="仿宋" w:eastAsia="仿宋" w:hAnsi="仿宋"/>
                <w:sz w:val="28"/>
                <w:szCs w:val="28"/>
              </w:rPr>
            </w:pPr>
            <w:r w:rsidRPr="00C565E1">
              <w:rPr>
                <w:rFonts w:ascii="仿宋" w:eastAsia="仿宋" w:hAnsi="仿宋" w:hint="eastAsia"/>
                <w:sz w:val="28"/>
                <w:szCs w:val="28"/>
              </w:rPr>
              <w:t>前处理设备</w:t>
            </w:r>
          </w:p>
        </w:tc>
        <w:tc>
          <w:tcPr>
            <w:tcW w:w="1418" w:type="dxa"/>
          </w:tcPr>
          <w:p w14:paraId="3D00F6C2" w14:textId="7AF6FCE0" w:rsidR="00537B65" w:rsidRPr="00C565E1" w:rsidRDefault="00C565E1" w:rsidP="00537B65">
            <w:pPr>
              <w:pStyle w:val="a9"/>
              <w:spacing w:before="144"/>
              <w:ind w:left="0"/>
              <w:jc w:val="center"/>
              <w:rPr>
                <w:rFonts w:ascii="仿宋" w:eastAsia="仿宋" w:hAnsi="仿宋"/>
                <w:sz w:val="28"/>
                <w:szCs w:val="28"/>
              </w:rPr>
            </w:pPr>
            <w:r w:rsidRPr="00C565E1">
              <w:rPr>
                <w:rFonts w:ascii="仿宋" w:eastAsia="仿宋" w:hAnsi="仿宋"/>
                <w:sz w:val="28"/>
                <w:szCs w:val="28"/>
              </w:rPr>
              <w:t>BSD-660</w:t>
            </w:r>
          </w:p>
        </w:tc>
        <w:tc>
          <w:tcPr>
            <w:tcW w:w="6237" w:type="dxa"/>
          </w:tcPr>
          <w:p w14:paraId="0828D4E6"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1技术参数</w:t>
            </w:r>
          </w:p>
          <w:p w14:paraId="32A9A8A6" w14:textId="3C9527C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1.1.1：工作环境温度5~35℃</w:t>
            </w:r>
            <w:r>
              <w:rPr>
                <w:rFonts w:ascii="仿宋" w:eastAsia="仿宋" w:hAnsi="仿宋" w:hint="eastAsia"/>
                <w:sz w:val="22"/>
                <w:szCs w:val="22"/>
              </w:rPr>
              <w:t>;</w:t>
            </w:r>
            <w:r w:rsidRPr="005415B7">
              <w:rPr>
                <w:rFonts w:ascii="仿宋" w:eastAsia="仿宋" w:hAnsi="仿宋" w:hint="eastAsia"/>
                <w:sz w:val="22"/>
                <w:szCs w:val="22"/>
              </w:rPr>
              <w:t>1.1.2：工作环境湿度≤85%</w:t>
            </w:r>
          </w:p>
          <w:p w14:paraId="72970BFD" w14:textId="14B3BF8A"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1.1.3：工作电压220V50Hz/60Hz</w:t>
            </w:r>
            <w:r>
              <w:rPr>
                <w:rFonts w:ascii="仿宋" w:eastAsia="仿宋" w:hAnsi="仿宋"/>
                <w:sz w:val="22"/>
                <w:szCs w:val="22"/>
              </w:rPr>
              <w:t>;</w:t>
            </w:r>
            <w:r w:rsidRPr="005415B7">
              <w:rPr>
                <w:rFonts w:ascii="仿宋" w:eastAsia="仿宋" w:hAnsi="仿宋" w:hint="eastAsia"/>
                <w:sz w:val="22"/>
                <w:szCs w:val="22"/>
              </w:rPr>
              <w:t>1.1.4性能参数</w:t>
            </w:r>
          </w:p>
          <w:p w14:paraId="27B3DF86"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1.1.4.1程序升温脱气：软件控制程序升温，室温-400℃，精度优于0.1℃；</w:t>
            </w:r>
          </w:p>
          <w:p w14:paraId="3A92DFD6"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1.1.4.2智能脱气完成判断：支持软件自动判断，根据压力变化自动判断脱气效果；</w:t>
            </w:r>
          </w:p>
          <w:p w14:paraId="2FA1EB83"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lastRenderedPageBreak/>
              <w:t>1.1.4.3防飞扬脱气：“控压升温”+“压控抽真空”</w:t>
            </w:r>
          </w:p>
          <w:p w14:paraId="71D4C11A"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1.1.4.4极致防飞扬脱气：支持“控压升温”+“压控抽真空”防飞扬脱气，根据压力变化自动控制程序升温和抽真空，将防止样品飞扬做到极致；</w:t>
            </w:r>
          </w:p>
          <w:p w14:paraId="0A00EB59"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1.1.4.5可彻底消除“氦污染”：氦气测试死体积→真空加热脱气→吸附/脱附测试，解决微孔分析的氦污染难题，提高测试准确度；</w:t>
            </w:r>
          </w:p>
          <w:p w14:paraId="60517432"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1.1.4.6脱气报告：具有独一无二的脱气报告，不仅可以准确知道样品是否脱气干净，而且可以</w:t>
            </w:r>
          </w:p>
          <w:p w14:paraId="2FE38B37"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获取样品脱气前后、脱气过程中在真空下的“放气”速率。</w:t>
            </w:r>
          </w:p>
          <w:p w14:paraId="476089C8"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1.1.4.7交互式数据处理软件可实现仪器的全自动运行，长时间实验完全无需人工值守</w:t>
            </w:r>
          </w:p>
          <w:p w14:paraId="5D929E76"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1.1.4.8满足网络化的要求，可远程控制。</w:t>
            </w:r>
          </w:p>
          <w:p w14:paraId="5CD608C8"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2配置清单</w:t>
            </w:r>
          </w:p>
          <w:p w14:paraId="34CB8BF0" w14:textId="4EC7C4FC"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1.1.1 真空原位脱气炉  同站数1.1.2 空压机（含5米φ4软管） 1台</w:t>
            </w:r>
          </w:p>
          <w:p w14:paraId="29CBC7E1" w14:textId="60DCC5B2"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1.1.3 电脑 1套1.1.4 BSD-5ml样品管（含填充棒）（4倍*测试位数量） 计算/套</w:t>
            </w:r>
          </w:p>
          <w:p w14:paraId="09BFD217"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1.1.5 样品管密封圈7.6*2.2（20倍*测试位数量） 计算/只</w:t>
            </w:r>
          </w:p>
          <w:p w14:paraId="1EEB7D8C"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1.1.6 试管夹套滤芯0907（20倍*测试位数量）A3不配 计算/个</w:t>
            </w:r>
          </w:p>
          <w:p w14:paraId="4B3C1862"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1.1.7 试管夹套滤芯0915（20倍*测试位数量） 计算/个</w:t>
            </w:r>
          </w:p>
          <w:p w14:paraId="5B804E1A"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1.1.8 样品管滤芯0715（1200倍*测试站数量） 计算/个</w:t>
            </w:r>
          </w:p>
          <w:p w14:paraId="644127DD"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1.1.9 除尘密封圈垫片(1倍*测试位数量) 计算/个</w:t>
            </w:r>
          </w:p>
          <w:p w14:paraId="32A3431F" w14:textId="77777777" w:rsidR="005415B7" w:rsidRPr="005415B7" w:rsidRDefault="005415B7" w:rsidP="005415B7">
            <w:pPr>
              <w:pStyle w:val="a9"/>
              <w:spacing w:before="144" w:line="220" w:lineRule="exact"/>
              <w:rPr>
                <w:rFonts w:ascii="仿宋" w:eastAsia="仿宋" w:hAnsi="仿宋" w:hint="eastAsia"/>
                <w:sz w:val="22"/>
                <w:szCs w:val="22"/>
              </w:rPr>
            </w:pPr>
            <w:r w:rsidRPr="005415B7">
              <w:rPr>
                <w:rFonts w:ascii="仿宋" w:eastAsia="仿宋" w:hAnsi="仿宋" w:hint="eastAsia"/>
                <w:sz w:val="22"/>
                <w:szCs w:val="22"/>
              </w:rPr>
              <w:t>1.1.10      1 /16密封组件 10套</w:t>
            </w:r>
          </w:p>
          <w:p w14:paraId="690755B4" w14:textId="3C52BD13" w:rsidR="00537B65" w:rsidRPr="00C565E1" w:rsidRDefault="005415B7" w:rsidP="005415B7">
            <w:pPr>
              <w:pStyle w:val="a9"/>
              <w:spacing w:before="144" w:line="220" w:lineRule="exact"/>
              <w:ind w:left="0"/>
              <w:rPr>
                <w:rFonts w:ascii="仿宋" w:eastAsia="仿宋" w:hAnsi="仿宋"/>
                <w:sz w:val="28"/>
                <w:szCs w:val="28"/>
              </w:rPr>
            </w:pPr>
            <w:r w:rsidRPr="005415B7">
              <w:rPr>
                <w:rFonts w:ascii="仿宋" w:eastAsia="仿宋" w:hAnsi="仿宋" w:hint="eastAsia"/>
                <w:sz w:val="22"/>
                <w:szCs w:val="22"/>
              </w:rPr>
              <w:t>1.1.11    样品管口润滑脂 1套</w:t>
            </w:r>
          </w:p>
        </w:tc>
        <w:tc>
          <w:tcPr>
            <w:tcW w:w="755" w:type="dxa"/>
          </w:tcPr>
          <w:p w14:paraId="596FC370" w14:textId="653A67C2" w:rsidR="00537B65" w:rsidRPr="00C565E1" w:rsidRDefault="00C565E1" w:rsidP="00537B65">
            <w:pPr>
              <w:pStyle w:val="a9"/>
              <w:spacing w:before="144"/>
              <w:ind w:left="0"/>
              <w:jc w:val="center"/>
              <w:rPr>
                <w:rFonts w:ascii="仿宋" w:eastAsia="仿宋" w:hAnsi="仿宋"/>
                <w:sz w:val="28"/>
                <w:szCs w:val="28"/>
              </w:rPr>
            </w:pPr>
            <w:r w:rsidRPr="00C565E1">
              <w:rPr>
                <w:rFonts w:ascii="仿宋" w:eastAsia="仿宋" w:hAnsi="仿宋"/>
                <w:sz w:val="28"/>
                <w:szCs w:val="28"/>
              </w:rPr>
              <w:lastRenderedPageBreak/>
              <w:t>1</w:t>
            </w:r>
          </w:p>
        </w:tc>
        <w:tc>
          <w:tcPr>
            <w:tcW w:w="2126" w:type="dxa"/>
          </w:tcPr>
          <w:p w14:paraId="2FA992DB" w14:textId="14D0B11B" w:rsidR="00537B65" w:rsidRPr="00C565E1" w:rsidRDefault="00C565E1" w:rsidP="00537B65">
            <w:pPr>
              <w:pStyle w:val="a9"/>
              <w:spacing w:before="144"/>
              <w:ind w:left="0"/>
              <w:jc w:val="center"/>
              <w:rPr>
                <w:rFonts w:ascii="仿宋" w:eastAsia="仿宋" w:hAnsi="仿宋"/>
                <w:sz w:val="28"/>
                <w:szCs w:val="28"/>
              </w:rPr>
            </w:pPr>
            <w:r w:rsidRPr="00C565E1">
              <w:rPr>
                <w:rFonts w:ascii="仿宋" w:eastAsia="仿宋" w:hAnsi="仿宋"/>
                <w:sz w:val="28"/>
                <w:szCs w:val="28"/>
              </w:rPr>
              <w:t>64000</w:t>
            </w:r>
          </w:p>
        </w:tc>
      </w:tr>
    </w:tbl>
    <w:p w14:paraId="484E71EA" w14:textId="77777777"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14:paraId="049B6529" w14:textId="77777777" w:rsidTr="0013448B">
        <w:trPr>
          <w:jc w:val="center"/>
        </w:trPr>
        <w:tc>
          <w:tcPr>
            <w:tcW w:w="907" w:type="dxa"/>
          </w:tcPr>
          <w:p w14:paraId="0474F7C7" w14:textId="77777777" w:rsidR="0013448B" w:rsidRPr="00ED5016" w:rsidRDefault="0013448B" w:rsidP="00ED5016">
            <w:pPr>
              <w:jc w:val="center"/>
              <w:rPr>
                <w:b/>
                <w:sz w:val="28"/>
                <w:szCs w:val="28"/>
              </w:rPr>
            </w:pPr>
            <w:r>
              <w:rPr>
                <w:rFonts w:hint="eastAsia"/>
                <w:b/>
                <w:sz w:val="28"/>
                <w:szCs w:val="28"/>
              </w:rPr>
              <w:t>序号</w:t>
            </w:r>
          </w:p>
        </w:tc>
        <w:tc>
          <w:tcPr>
            <w:tcW w:w="2722" w:type="dxa"/>
          </w:tcPr>
          <w:p w14:paraId="165231A3" w14:textId="77777777" w:rsidR="0013448B" w:rsidRPr="00ED5016" w:rsidRDefault="0013448B" w:rsidP="00ED5016">
            <w:pPr>
              <w:jc w:val="center"/>
              <w:rPr>
                <w:b/>
                <w:sz w:val="28"/>
                <w:szCs w:val="28"/>
              </w:rPr>
            </w:pPr>
            <w:r w:rsidRPr="00ED5016">
              <w:rPr>
                <w:rFonts w:hint="eastAsia"/>
                <w:b/>
                <w:sz w:val="28"/>
                <w:szCs w:val="28"/>
              </w:rPr>
              <w:t>品名</w:t>
            </w:r>
          </w:p>
        </w:tc>
        <w:tc>
          <w:tcPr>
            <w:tcW w:w="1361" w:type="dxa"/>
          </w:tcPr>
          <w:p w14:paraId="6A46F15C" w14:textId="77777777" w:rsidR="0013448B" w:rsidRPr="00ED5016" w:rsidRDefault="0013448B" w:rsidP="00ED5016">
            <w:pPr>
              <w:jc w:val="center"/>
              <w:rPr>
                <w:b/>
                <w:sz w:val="28"/>
                <w:szCs w:val="28"/>
              </w:rPr>
            </w:pPr>
            <w:r w:rsidRPr="00ED5016">
              <w:rPr>
                <w:rFonts w:hint="eastAsia"/>
                <w:b/>
                <w:sz w:val="28"/>
                <w:szCs w:val="28"/>
              </w:rPr>
              <w:t>生产厂家</w:t>
            </w:r>
          </w:p>
        </w:tc>
        <w:tc>
          <w:tcPr>
            <w:tcW w:w="1361" w:type="dxa"/>
          </w:tcPr>
          <w:p w14:paraId="3EA64AA3" w14:textId="77777777" w:rsidR="0013448B" w:rsidRPr="00ED5016" w:rsidRDefault="0013448B" w:rsidP="00ED5016">
            <w:pPr>
              <w:jc w:val="center"/>
              <w:rPr>
                <w:b/>
                <w:sz w:val="28"/>
                <w:szCs w:val="28"/>
              </w:rPr>
            </w:pPr>
            <w:r w:rsidRPr="00ED5016">
              <w:rPr>
                <w:rFonts w:hint="eastAsia"/>
                <w:b/>
                <w:sz w:val="28"/>
                <w:szCs w:val="28"/>
              </w:rPr>
              <w:t>型号</w:t>
            </w:r>
          </w:p>
        </w:tc>
        <w:tc>
          <w:tcPr>
            <w:tcW w:w="1361" w:type="dxa"/>
          </w:tcPr>
          <w:p w14:paraId="0C8A1E7E" w14:textId="77777777"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14:paraId="29C081FF" w14:textId="77777777"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14:paraId="5947CC48" w14:textId="77777777"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14:paraId="3274CC49" w14:textId="77777777"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14:paraId="45CDD619" w14:textId="77777777" w:rsidR="003F7B94" w:rsidRPr="00ED5016" w:rsidRDefault="0013448B" w:rsidP="003F7B94">
            <w:pPr>
              <w:widowControl/>
              <w:jc w:val="center"/>
              <w:rPr>
                <w:b/>
                <w:sz w:val="28"/>
                <w:szCs w:val="28"/>
              </w:rPr>
            </w:pPr>
            <w:r>
              <w:rPr>
                <w:rFonts w:hint="eastAsia"/>
                <w:b/>
                <w:sz w:val="28"/>
                <w:szCs w:val="28"/>
              </w:rPr>
              <w:t>质保时间</w:t>
            </w:r>
          </w:p>
        </w:tc>
      </w:tr>
      <w:tr w:rsidR="0013448B" w:rsidRPr="00ED5016" w14:paraId="6140686B" w14:textId="77777777" w:rsidTr="0013448B">
        <w:trPr>
          <w:trHeight w:val="579"/>
          <w:jc w:val="center"/>
        </w:trPr>
        <w:tc>
          <w:tcPr>
            <w:tcW w:w="907" w:type="dxa"/>
          </w:tcPr>
          <w:p w14:paraId="588494D5" w14:textId="77777777"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14:paraId="714E9F65" w14:textId="7D32EBD6" w:rsidR="0013448B" w:rsidRPr="00ED5016" w:rsidRDefault="0013448B" w:rsidP="00ED5016">
            <w:pPr>
              <w:jc w:val="center"/>
              <w:rPr>
                <w:b/>
              </w:rPr>
            </w:pPr>
          </w:p>
        </w:tc>
        <w:tc>
          <w:tcPr>
            <w:tcW w:w="1361" w:type="dxa"/>
            <w:vAlign w:val="center"/>
          </w:tcPr>
          <w:p w14:paraId="7045D4BC" w14:textId="43C1CF1A" w:rsidR="0013448B" w:rsidRPr="0013448B" w:rsidRDefault="0013448B" w:rsidP="00ED5016">
            <w:pPr>
              <w:jc w:val="center"/>
              <w:rPr>
                <w:b/>
                <w:sz w:val="28"/>
                <w:szCs w:val="28"/>
              </w:rPr>
            </w:pPr>
          </w:p>
        </w:tc>
        <w:tc>
          <w:tcPr>
            <w:tcW w:w="1361" w:type="dxa"/>
            <w:vAlign w:val="center"/>
          </w:tcPr>
          <w:p w14:paraId="41FF11A1" w14:textId="1E913598" w:rsidR="0013448B" w:rsidRPr="00ED5016" w:rsidRDefault="0013448B" w:rsidP="00ED5016">
            <w:pPr>
              <w:jc w:val="center"/>
              <w:rPr>
                <w:b/>
              </w:rPr>
            </w:pPr>
          </w:p>
        </w:tc>
        <w:tc>
          <w:tcPr>
            <w:tcW w:w="1361" w:type="dxa"/>
            <w:vAlign w:val="center"/>
          </w:tcPr>
          <w:p w14:paraId="71542587" w14:textId="10EAE649" w:rsidR="0013448B" w:rsidRPr="00ED5016" w:rsidRDefault="0013448B" w:rsidP="00ED5016">
            <w:pPr>
              <w:jc w:val="center"/>
              <w:rPr>
                <w:b/>
              </w:rPr>
            </w:pPr>
          </w:p>
        </w:tc>
        <w:tc>
          <w:tcPr>
            <w:tcW w:w="1361" w:type="dxa"/>
            <w:shd w:val="clear" w:color="auto" w:fill="auto"/>
            <w:vAlign w:val="center"/>
          </w:tcPr>
          <w:p w14:paraId="4430964B" w14:textId="7E1F46C5" w:rsidR="0013448B" w:rsidRPr="00ED5016" w:rsidRDefault="0013448B" w:rsidP="00ED5016">
            <w:pPr>
              <w:widowControl/>
              <w:jc w:val="center"/>
              <w:rPr>
                <w:b/>
              </w:rPr>
            </w:pPr>
          </w:p>
        </w:tc>
        <w:tc>
          <w:tcPr>
            <w:tcW w:w="1361" w:type="dxa"/>
            <w:shd w:val="clear" w:color="auto" w:fill="auto"/>
            <w:vAlign w:val="center"/>
          </w:tcPr>
          <w:p w14:paraId="1702849B" w14:textId="3319C174" w:rsidR="0013448B" w:rsidRPr="00ED5016" w:rsidRDefault="0013448B" w:rsidP="00ED5016">
            <w:pPr>
              <w:widowControl/>
              <w:jc w:val="center"/>
              <w:rPr>
                <w:b/>
              </w:rPr>
            </w:pPr>
          </w:p>
        </w:tc>
        <w:tc>
          <w:tcPr>
            <w:tcW w:w="1361" w:type="dxa"/>
            <w:shd w:val="clear" w:color="auto" w:fill="auto"/>
            <w:vAlign w:val="center"/>
          </w:tcPr>
          <w:p w14:paraId="56A5DB1D" w14:textId="3855152A" w:rsidR="0013448B" w:rsidRPr="00ED5016" w:rsidRDefault="0013448B" w:rsidP="00ED5016">
            <w:pPr>
              <w:widowControl/>
              <w:jc w:val="center"/>
              <w:rPr>
                <w:b/>
              </w:rPr>
            </w:pPr>
          </w:p>
        </w:tc>
        <w:tc>
          <w:tcPr>
            <w:tcW w:w="1361" w:type="dxa"/>
            <w:shd w:val="clear" w:color="auto" w:fill="auto"/>
            <w:vAlign w:val="center"/>
          </w:tcPr>
          <w:p w14:paraId="33D3D934" w14:textId="62FDA94F" w:rsidR="0013448B" w:rsidRPr="00ED5016" w:rsidRDefault="0013448B" w:rsidP="00ED5016">
            <w:pPr>
              <w:widowControl/>
              <w:jc w:val="center"/>
              <w:rPr>
                <w:b/>
              </w:rPr>
            </w:pPr>
          </w:p>
        </w:tc>
      </w:tr>
    </w:tbl>
    <w:p w14:paraId="7EF2CA7A" w14:textId="77777777" w:rsidR="00ED5016" w:rsidRPr="00ED5016" w:rsidRDefault="00ED5016" w:rsidP="00ED5016">
      <w:pPr>
        <w:jc w:val="center"/>
        <w:rPr>
          <w:b/>
        </w:rPr>
      </w:pPr>
    </w:p>
    <w:p w14:paraId="434EA2F4" w14:textId="77777777" w:rsidR="00ED5016" w:rsidRDefault="00ED5016" w:rsidP="00ED5016">
      <w:pPr>
        <w:jc w:val="left"/>
        <w:rPr>
          <w:b/>
          <w:sz w:val="28"/>
          <w:szCs w:val="28"/>
        </w:rPr>
      </w:pPr>
      <w:r>
        <w:rPr>
          <w:rFonts w:hint="eastAsia"/>
          <w:b/>
          <w:sz w:val="28"/>
          <w:szCs w:val="28"/>
        </w:rPr>
        <w:t>其他说明：</w:t>
      </w:r>
      <w:r w:rsidR="00BE23B9">
        <w:rPr>
          <w:rFonts w:hint="eastAsia"/>
          <w:b/>
          <w:sz w:val="28"/>
          <w:szCs w:val="28"/>
        </w:rPr>
        <w:t>无</w:t>
      </w:r>
    </w:p>
    <w:p w14:paraId="3ACE5590" w14:textId="77777777"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ED501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7253" w14:textId="77777777" w:rsidR="00873750" w:rsidRDefault="00873750" w:rsidP="00ED5016">
      <w:r>
        <w:separator/>
      </w:r>
    </w:p>
  </w:endnote>
  <w:endnote w:type="continuationSeparator" w:id="0">
    <w:p w14:paraId="3B4992CB" w14:textId="77777777" w:rsidR="00873750" w:rsidRDefault="00873750"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14:paraId="7DC9E920" w14:textId="3BD46906"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707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707A">
              <w:rPr>
                <w:b/>
                <w:bCs/>
                <w:noProof/>
              </w:rPr>
              <w:t>2</w:t>
            </w:r>
            <w:r>
              <w:rPr>
                <w:b/>
                <w:bCs/>
                <w:sz w:val="24"/>
                <w:szCs w:val="24"/>
              </w:rPr>
              <w:fldChar w:fldCharType="end"/>
            </w:r>
          </w:p>
        </w:sdtContent>
      </w:sdt>
    </w:sdtContent>
  </w:sdt>
  <w:p w14:paraId="460167B0" w14:textId="77777777" w:rsidR="006D28A8" w:rsidRDefault="006D2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F16A" w14:textId="77777777" w:rsidR="00873750" w:rsidRDefault="00873750" w:rsidP="00ED5016">
      <w:r>
        <w:separator/>
      </w:r>
    </w:p>
  </w:footnote>
  <w:footnote w:type="continuationSeparator" w:id="0">
    <w:p w14:paraId="57749738" w14:textId="77777777" w:rsidR="00873750" w:rsidRDefault="00873750" w:rsidP="00ED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16"/>
    <w:rsid w:val="000336F6"/>
    <w:rsid w:val="00042FB6"/>
    <w:rsid w:val="000D2640"/>
    <w:rsid w:val="000D56EC"/>
    <w:rsid w:val="000E14A6"/>
    <w:rsid w:val="000E358D"/>
    <w:rsid w:val="00116337"/>
    <w:rsid w:val="0013448B"/>
    <w:rsid w:val="001436D6"/>
    <w:rsid w:val="001575DA"/>
    <w:rsid w:val="00164C4F"/>
    <w:rsid w:val="00174F76"/>
    <w:rsid w:val="001A6F17"/>
    <w:rsid w:val="002402DA"/>
    <w:rsid w:val="00272739"/>
    <w:rsid w:val="00284744"/>
    <w:rsid w:val="002B1F44"/>
    <w:rsid w:val="002C0695"/>
    <w:rsid w:val="002D143F"/>
    <w:rsid w:val="002D203E"/>
    <w:rsid w:val="003139E5"/>
    <w:rsid w:val="00314CA3"/>
    <w:rsid w:val="00362D98"/>
    <w:rsid w:val="003945AE"/>
    <w:rsid w:val="003B555F"/>
    <w:rsid w:val="003F7B94"/>
    <w:rsid w:val="00400B04"/>
    <w:rsid w:val="0043707A"/>
    <w:rsid w:val="00460091"/>
    <w:rsid w:val="004A17A4"/>
    <w:rsid w:val="004F3835"/>
    <w:rsid w:val="004F398D"/>
    <w:rsid w:val="00537B65"/>
    <w:rsid w:val="005415B7"/>
    <w:rsid w:val="00574480"/>
    <w:rsid w:val="00582EB4"/>
    <w:rsid w:val="00596807"/>
    <w:rsid w:val="005A539B"/>
    <w:rsid w:val="005B0802"/>
    <w:rsid w:val="005E27F9"/>
    <w:rsid w:val="005E44B6"/>
    <w:rsid w:val="005E5E1D"/>
    <w:rsid w:val="005F2563"/>
    <w:rsid w:val="00606833"/>
    <w:rsid w:val="00651624"/>
    <w:rsid w:val="006518EA"/>
    <w:rsid w:val="00655ADD"/>
    <w:rsid w:val="00680C11"/>
    <w:rsid w:val="006D28A8"/>
    <w:rsid w:val="006D59B2"/>
    <w:rsid w:val="00703812"/>
    <w:rsid w:val="007706B7"/>
    <w:rsid w:val="00774FA8"/>
    <w:rsid w:val="007B26EB"/>
    <w:rsid w:val="00873750"/>
    <w:rsid w:val="00876421"/>
    <w:rsid w:val="008873A5"/>
    <w:rsid w:val="008C5BEF"/>
    <w:rsid w:val="008C639E"/>
    <w:rsid w:val="008E2F08"/>
    <w:rsid w:val="008E4623"/>
    <w:rsid w:val="008E67E3"/>
    <w:rsid w:val="009001D6"/>
    <w:rsid w:val="00924D30"/>
    <w:rsid w:val="00934C3A"/>
    <w:rsid w:val="00973F4D"/>
    <w:rsid w:val="009A31BD"/>
    <w:rsid w:val="009B12A0"/>
    <w:rsid w:val="009B761D"/>
    <w:rsid w:val="009C33EA"/>
    <w:rsid w:val="00A204EF"/>
    <w:rsid w:val="00A210D2"/>
    <w:rsid w:val="00A26F98"/>
    <w:rsid w:val="00A473A6"/>
    <w:rsid w:val="00A66374"/>
    <w:rsid w:val="00AA0C74"/>
    <w:rsid w:val="00AB3710"/>
    <w:rsid w:val="00AC7227"/>
    <w:rsid w:val="00AE746F"/>
    <w:rsid w:val="00B04F33"/>
    <w:rsid w:val="00B43EA1"/>
    <w:rsid w:val="00BE1174"/>
    <w:rsid w:val="00BE23B9"/>
    <w:rsid w:val="00C13AEE"/>
    <w:rsid w:val="00C565E1"/>
    <w:rsid w:val="00C827B4"/>
    <w:rsid w:val="00CA3C75"/>
    <w:rsid w:val="00CE1292"/>
    <w:rsid w:val="00CF0DE6"/>
    <w:rsid w:val="00D42F8D"/>
    <w:rsid w:val="00D53EBB"/>
    <w:rsid w:val="00DD4450"/>
    <w:rsid w:val="00E62B5A"/>
    <w:rsid w:val="00E93193"/>
    <w:rsid w:val="00EA15C6"/>
    <w:rsid w:val="00EC0F85"/>
    <w:rsid w:val="00ED3343"/>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C64F7"/>
  <w15:docId w15:val="{2C30014F-D649-466C-9192-1A0E1514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372937">
      <w:bodyDiv w:val="1"/>
      <w:marLeft w:val="0"/>
      <w:marRight w:val="0"/>
      <w:marTop w:val="0"/>
      <w:marBottom w:val="0"/>
      <w:divBdr>
        <w:top w:val="none" w:sz="0" w:space="0" w:color="auto"/>
        <w:left w:val="none" w:sz="0" w:space="0" w:color="auto"/>
        <w:bottom w:val="none" w:sz="0" w:space="0" w:color="auto"/>
        <w:right w:val="none" w:sz="0" w:space="0" w:color="auto"/>
      </w:divBdr>
      <w:divsChild>
        <w:div w:id="796877691">
          <w:marLeft w:val="0"/>
          <w:marRight w:val="0"/>
          <w:marTop w:val="0"/>
          <w:marBottom w:val="0"/>
          <w:divBdr>
            <w:top w:val="none" w:sz="0" w:space="0" w:color="auto"/>
            <w:left w:val="none" w:sz="0" w:space="0" w:color="auto"/>
            <w:bottom w:val="none" w:sz="0" w:space="0" w:color="auto"/>
            <w:right w:val="none" w:sz="0" w:space="0" w:color="auto"/>
          </w:divBdr>
        </w:div>
      </w:divsChild>
    </w:div>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195</Words>
  <Characters>1112</Characters>
  <Application>Microsoft Office Word</Application>
  <DocSecurity>0</DocSecurity>
  <Lines>9</Lines>
  <Paragraphs>2</Paragraphs>
  <ScaleCrop>false</ScaleCrop>
  <Company>CHINA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5</cp:revision>
  <dcterms:created xsi:type="dcterms:W3CDTF">2023-11-07T02:24:00Z</dcterms:created>
  <dcterms:modified xsi:type="dcterms:W3CDTF">2023-11-08T07:07:00Z</dcterms:modified>
</cp:coreProperties>
</file>